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9"/>
        <w:gridCol w:w="6946"/>
        <w:gridCol w:w="7929"/>
        <w:gridCol w:w="234"/>
      </w:tblGrid>
      <w:tr w:rsidR="00F354FF" w:rsidTr="00A63163">
        <w:trPr>
          <w:trHeight w:val="167"/>
        </w:trPr>
        <w:tc>
          <w:tcPr>
            <w:tcW w:w="279" w:type="dxa"/>
            <w:vMerge w:val="restart"/>
            <w:shd w:val="clear" w:color="auto" w:fill="2E74B5" w:themeFill="accent1" w:themeFillShade="BF"/>
          </w:tcPr>
          <w:p w:rsidR="00F354FF" w:rsidRDefault="00F354FF" w:rsidP="00A63163">
            <w:pPr>
              <w:jc w:val="center"/>
              <w:rPr>
                <w:rFonts w:ascii="SassoonPrimaryInfant" w:hAnsi="SassoonPrimaryInfant"/>
                <w:b/>
              </w:rPr>
            </w:pPr>
          </w:p>
        </w:tc>
        <w:tc>
          <w:tcPr>
            <w:tcW w:w="14875" w:type="dxa"/>
            <w:gridSpan w:val="2"/>
            <w:shd w:val="clear" w:color="auto" w:fill="2E74B5" w:themeFill="accent1" w:themeFillShade="BF"/>
          </w:tcPr>
          <w:p w:rsidR="00F354FF" w:rsidRDefault="00F354FF" w:rsidP="00A63163">
            <w:pPr>
              <w:jc w:val="center"/>
              <w:rPr>
                <w:rFonts w:ascii="SassoonPrimaryInfant" w:hAnsi="SassoonPrimaryInfant"/>
                <w:b/>
              </w:rPr>
            </w:pPr>
          </w:p>
        </w:tc>
        <w:tc>
          <w:tcPr>
            <w:tcW w:w="234" w:type="dxa"/>
            <w:vMerge w:val="restart"/>
            <w:shd w:val="clear" w:color="auto" w:fill="2E74B5" w:themeFill="accent1" w:themeFillShade="BF"/>
          </w:tcPr>
          <w:p w:rsidR="00F354FF" w:rsidRDefault="00F354FF" w:rsidP="00A63163">
            <w:pPr>
              <w:jc w:val="center"/>
              <w:rPr>
                <w:rFonts w:ascii="SassoonPrimaryInfant" w:hAnsi="SassoonPrimaryInfant"/>
                <w:b/>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c>
          <w:tcPr>
            <w:tcW w:w="14875" w:type="dxa"/>
            <w:gridSpan w:val="2"/>
            <w:shd w:val="clear" w:color="auto" w:fill="9CC2E5" w:themeFill="accent1" w:themeFillTint="99"/>
          </w:tcPr>
          <w:p w:rsidR="00F354FF" w:rsidRDefault="00B45096" w:rsidP="00F354FF">
            <w:pPr>
              <w:jc w:val="center"/>
              <w:rPr>
                <w:rFonts w:ascii="SassoonPrimaryInfant" w:hAnsi="SassoonPrimaryInfant"/>
                <w:b/>
                <w:sz w:val="36"/>
              </w:rPr>
            </w:pPr>
            <w:r>
              <w:rPr>
                <w:rFonts w:ascii="SassoonPrimaryInfant" w:hAnsi="SassoonPrimaryInfant"/>
                <w:b/>
                <w:sz w:val="36"/>
              </w:rPr>
              <w:t xml:space="preserve">Year </w:t>
            </w:r>
            <w:r w:rsidR="001510D6">
              <w:rPr>
                <w:rFonts w:ascii="SassoonPrimaryInfant" w:hAnsi="SassoonPrimaryInfant"/>
                <w:b/>
                <w:sz w:val="36"/>
              </w:rPr>
              <w:t>2</w:t>
            </w:r>
            <w:r w:rsidR="00F354FF" w:rsidRPr="00C114B9">
              <w:rPr>
                <w:rFonts w:ascii="SassoonPrimaryInfant" w:hAnsi="SassoonPrimaryInfant"/>
                <w:b/>
                <w:sz w:val="36"/>
              </w:rPr>
              <w:t xml:space="preserve"> </w:t>
            </w:r>
            <w:r w:rsidR="00EE2A5B">
              <w:rPr>
                <w:rFonts w:ascii="SassoonPrimaryInfant" w:hAnsi="SassoonPrimaryInfant"/>
                <w:b/>
                <w:sz w:val="36"/>
              </w:rPr>
              <w:t>RHE</w:t>
            </w:r>
            <w:r w:rsidR="00F354FF" w:rsidRPr="00F354FF">
              <w:rPr>
                <w:rFonts w:ascii="SassoonPrimaryInfant" w:hAnsi="SassoonPrimaryInfant"/>
                <w:b/>
                <w:color w:val="FF0000"/>
                <w:sz w:val="36"/>
              </w:rPr>
              <w:t xml:space="preserve"> </w:t>
            </w:r>
            <w:r w:rsidR="00F354FF" w:rsidRPr="00C114B9">
              <w:rPr>
                <w:rFonts w:ascii="SassoonPrimaryInfant" w:hAnsi="SassoonPrimaryInfant"/>
                <w:b/>
                <w:sz w:val="36"/>
              </w:rPr>
              <w:t>Knowledge Organiser</w:t>
            </w:r>
          </w:p>
          <w:p w:rsidR="00EE2A5B" w:rsidRPr="0043287A" w:rsidRDefault="0043287A" w:rsidP="00F354FF">
            <w:pPr>
              <w:jc w:val="center"/>
              <w:rPr>
                <w:rFonts w:ascii="SassoonPrimaryInfant" w:hAnsi="SassoonPrimaryInfant"/>
                <w:b/>
                <w:color w:val="FF0000"/>
                <w:sz w:val="36"/>
              </w:rPr>
            </w:pPr>
            <w:r w:rsidRPr="0043287A">
              <w:rPr>
                <w:rFonts w:ascii="SassoonPrimaryInfant" w:hAnsi="SassoonPrimaryInfant"/>
                <w:b/>
                <w:color w:val="FF0000"/>
                <w:sz w:val="36"/>
              </w:rPr>
              <w:t>Spring 1</w:t>
            </w:r>
          </w:p>
          <w:p w:rsidR="00483AF2" w:rsidRPr="00C114B9" w:rsidRDefault="00EE2A5B" w:rsidP="00483AF2">
            <w:pPr>
              <w:jc w:val="center"/>
              <w:rPr>
                <w:rFonts w:ascii="SassoonPrimaryInfant" w:hAnsi="SassoonPrimaryInfant"/>
                <w:b/>
                <w:sz w:val="36"/>
              </w:rPr>
            </w:pPr>
            <w:r>
              <w:rPr>
                <w:rFonts w:ascii="SassoonPrimaryInfant" w:hAnsi="SassoonPrimaryInfant"/>
                <w:b/>
                <w:sz w:val="36"/>
              </w:rPr>
              <w:t xml:space="preserve">Theme: </w:t>
            </w:r>
            <w:r w:rsidR="0043287A">
              <w:rPr>
                <w:rFonts w:ascii="SassoonPrimaryInfant" w:hAnsi="SassoonPrimaryInfant"/>
                <w:b/>
                <w:sz w:val="36"/>
              </w:rPr>
              <w:t>Family, Online Safety</w:t>
            </w:r>
          </w:p>
        </w:tc>
        <w:tc>
          <w:tcPr>
            <w:tcW w:w="234" w:type="dxa"/>
            <w:vMerge/>
            <w:shd w:val="clear" w:color="auto" w:fill="2E74B5" w:themeFill="accent1" w:themeFillShade="BF"/>
          </w:tcPr>
          <w:p w:rsidR="00F354FF" w:rsidRPr="00C114B9" w:rsidRDefault="00F354FF" w:rsidP="00A63163">
            <w:pPr>
              <w:jc w:val="center"/>
              <w:rPr>
                <w:rFonts w:ascii="SassoonPrimaryInfant" w:hAnsi="SassoonPrimaryInfant"/>
                <w:b/>
                <w:sz w:val="36"/>
              </w:rPr>
            </w:pPr>
          </w:p>
        </w:tc>
      </w:tr>
      <w:tr w:rsidR="00F354FF" w:rsidTr="00A63163">
        <w:tc>
          <w:tcPr>
            <w:tcW w:w="279" w:type="dxa"/>
            <w:vMerge/>
            <w:shd w:val="clear" w:color="auto" w:fill="2E74B5" w:themeFill="accent1" w:themeFillShade="BF"/>
          </w:tcPr>
          <w:p w:rsidR="00F354FF" w:rsidRPr="00C114B9" w:rsidRDefault="00F354FF" w:rsidP="00A63163">
            <w:pPr>
              <w:jc w:val="center"/>
              <w:rPr>
                <w:rFonts w:ascii="SassoonPrimaryInfant" w:hAnsi="SassoonPrimaryInfant"/>
                <w:b/>
                <w:sz w:val="32"/>
              </w:rPr>
            </w:pPr>
          </w:p>
        </w:tc>
        <w:tc>
          <w:tcPr>
            <w:tcW w:w="6946" w:type="dxa"/>
            <w:shd w:val="clear" w:color="auto" w:fill="DEEAF6" w:themeFill="accent1" w:themeFillTint="33"/>
          </w:tcPr>
          <w:p w:rsidR="00F354FF" w:rsidRDefault="00F354FF" w:rsidP="00A63163">
            <w:pPr>
              <w:jc w:val="center"/>
              <w:rPr>
                <w:rFonts w:ascii="SassoonPrimaryInfant" w:hAnsi="SassoonPrimaryInfant"/>
                <w:b/>
              </w:rPr>
            </w:pPr>
            <w:r w:rsidRPr="00C114B9">
              <w:rPr>
                <w:rFonts w:ascii="SassoonPrimaryInfant" w:hAnsi="SassoonPrimaryInfant"/>
                <w:b/>
                <w:sz w:val="32"/>
              </w:rPr>
              <w:t>Key Knowledge</w:t>
            </w:r>
          </w:p>
        </w:tc>
        <w:tc>
          <w:tcPr>
            <w:tcW w:w="7929" w:type="dxa"/>
            <w:shd w:val="clear" w:color="auto" w:fill="BDD6EE" w:themeFill="accent1" w:themeFillTint="66"/>
          </w:tcPr>
          <w:p w:rsidR="00F354FF" w:rsidRDefault="00F354FF" w:rsidP="00A63163">
            <w:pPr>
              <w:jc w:val="center"/>
              <w:rPr>
                <w:rFonts w:ascii="SassoonPrimaryInfant" w:hAnsi="SassoonPrimaryInfant"/>
                <w:b/>
              </w:rPr>
            </w:pPr>
            <w:r w:rsidRPr="00C114B9">
              <w:rPr>
                <w:rFonts w:ascii="SassoonPrimaryInfant" w:hAnsi="SassoonPrimaryInfant"/>
                <w:b/>
                <w:sz w:val="32"/>
              </w:rPr>
              <w:t xml:space="preserve">Key </w:t>
            </w:r>
            <w:r>
              <w:rPr>
                <w:rFonts w:ascii="SassoonPrimaryInfant" w:hAnsi="SassoonPrimaryInfant"/>
                <w:b/>
                <w:sz w:val="32"/>
              </w:rPr>
              <w:t>Vocabulary</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5720"/>
        </w:trPr>
        <w:tc>
          <w:tcPr>
            <w:tcW w:w="279" w:type="dxa"/>
            <w:vMerge/>
            <w:shd w:val="clear" w:color="auto" w:fill="2E74B5" w:themeFill="accent1" w:themeFillShade="BF"/>
          </w:tcPr>
          <w:p w:rsidR="00F354FF" w:rsidRPr="0077255C" w:rsidRDefault="00F354FF" w:rsidP="00A63163">
            <w:pPr>
              <w:rPr>
                <w:noProof/>
              </w:rPr>
            </w:pPr>
          </w:p>
        </w:tc>
        <w:tc>
          <w:tcPr>
            <w:tcW w:w="6946" w:type="dxa"/>
            <w:vMerge w:val="restart"/>
            <w:shd w:val="clear" w:color="auto" w:fill="DEEAF6" w:themeFill="accent1" w:themeFillTint="33"/>
          </w:tcPr>
          <w:p w:rsidR="00B45096" w:rsidRPr="0043287A" w:rsidRDefault="00B45096" w:rsidP="00B45096">
            <w:pPr>
              <w:rPr>
                <w:rFonts w:ascii="SassoonPrimaryInfant" w:hAnsi="SassoonPrimaryInfant"/>
                <w:sz w:val="24"/>
                <w:u w:color="000000"/>
              </w:rPr>
            </w:pPr>
            <w:r w:rsidRPr="0043287A">
              <w:rPr>
                <w:rFonts w:ascii="SassoonPrimaryInfant" w:hAnsi="SassoonPrimaryInfant"/>
                <w:b/>
                <w:sz w:val="24"/>
                <w:u w:color="000000"/>
              </w:rPr>
              <w:t>By the end of this unit pupils will…</w:t>
            </w:r>
            <w:r w:rsidRPr="0043287A">
              <w:rPr>
                <w:rFonts w:ascii="SassoonPrimaryInfant" w:hAnsi="SassoonPrimaryInfant"/>
                <w:sz w:val="24"/>
                <w:u w:color="000000"/>
              </w:rPr>
              <w:t xml:space="preserve">   </w:t>
            </w:r>
          </w:p>
          <w:p w:rsidR="00B45096" w:rsidRPr="0043287A" w:rsidRDefault="00B45096" w:rsidP="00B45096">
            <w:pPr>
              <w:rPr>
                <w:rFonts w:ascii="SassoonPrimaryInfant" w:hAnsi="SassoonPrimaryInfant"/>
                <w:sz w:val="24"/>
                <w:u w:color="000000"/>
              </w:rPr>
            </w:pPr>
          </w:p>
          <w:p w:rsidR="00B45096" w:rsidRPr="00021B91" w:rsidRDefault="0043287A" w:rsidP="00B45096">
            <w:pPr>
              <w:rPr>
                <w:rFonts w:ascii="SassoonPrimaryInfant" w:hAnsi="SassoonPrimaryInfant" w:cstheme="majorHAnsi"/>
                <w:sz w:val="24"/>
                <w:szCs w:val="24"/>
                <w:u w:val="single"/>
              </w:rPr>
            </w:pPr>
            <w:r w:rsidRPr="00021B91">
              <w:rPr>
                <w:rFonts w:ascii="SassoonPrimaryInfant" w:hAnsi="SassoonPrimaryInfant" w:cstheme="majorHAnsi"/>
                <w:sz w:val="24"/>
                <w:szCs w:val="24"/>
                <w:u w:val="single"/>
              </w:rPr>
              <w:t>Family</w:t>
            </w:r>
          </w:p>
          <w:p w:rsidR="0043287A" w:rsidRPr="00021B91" w:rsidRDefault="00021B91" w:rsidP="00021B91">
            <w:pPr>
              <w:rPr>
                <w:rFonts w:ascii="SassoonPrimaryInfant" w:hAnsi="SassoonPrimaryInfant" w:cstheme="majorHAnsi"/>
                <w:sz w:val="24"/>
                <w:szCs w:val="24"/>
              </w:rPr>
            </w:pPr>
            <w:r w:rsidRPr="00021B91">
              <w:rPr>
                <w:rFonts w:ascii="SassoonPrimaryInfant" w:eastAsia="SassoonPrimaryInfant" w:hAnsi="SassoonPrimaryInfant" w:cstheme="majorHAnsi"/>
                <w:sz w:val="24"/>
                <w:szCs w:val="24"/>
              </w:rPr>
              <w:t>Know that everybody family looks different. Children be able to identify differences including race, size and religion.</w:t>
            </w:r>
          </w:p>
          <w:p w:rsidR="00F354FF" w:rsidRPr="00367324" w:rsidRDefault="00021B91" w:rsidP="00021B91">
            <w:pPr>
              <w:rPr>
                <w:rFonts w:ascii="SassoonPrimaryInfant" w:hAnsi="SassoonPrimaryInfant" w:cstheme="majorHAnsi"/>
                <w:sz w:val="24"/>
                <w:szCs w:val="24"/>
              </w:rPr>
            </w:pPr>
            <w:r w:rsidRPr="00021B91">
              <w:rPr>
                <w:rFonts w:ascii="SassoonPrimaryInfant" w:hAnsi="SassoonPrimaryInfant" w:cstheme="majorHAnsi"/>
                <w:sz w:val="24"/>
                <w:szCs w:val="24"/>
              </w:rPr>
              <w:t xml:space="preserve">The children will also </w:t>
            </w:r>
            <w:r w:rsidR="00367324">
              <w:rPr>
                <w:rFonts w:ascii="SassoonPrimaryInfant" w:hAnsi="SassoonPrimaryInfant" w:cstheme="majorHAnsi"/>
                <w:sz w:val="24"/>
                <w:szCs w:val="24"/>
              </w:rPr>
              <w:t>learn that certain parts of their body are private and that we must ask permission before touching someone. else.</w:t>
            </w:r>
          </w:p>
          <w:p w:rsidR="0043287A" w:rsidRPr="00021B91" w:rsidRDefault="0043287A" w:rsidP="0043287A">
            <w:pPr>
              <w:rPr>
                <w:rFonts w:ascii="SassoonPrimaryInfant" w:hAnsi="SassoonPrimaryInfant"/>
                <w:sz w:val="24"/>
                <w:szCs w:val="24"/>
                <w:u w:val="single"/>
              </w:rPr>
            </w:pPr>
          </w:p>
          <w:p w:rsidR="0043287A" w:rsidRPr="00021B91" w:rsidRDefault="0043287A" w:rsidP="0043287A">
            <w:pPr>
              <w:rPr>
                <w:rFonts w:ascii="SassoonPrimaryInfant" w:hAnsi="SassoonPrimaryInfant"/>
                <w:sz w:val="24"/>
                <w:szCs w:val="24"/>
                <w:u w:val="single"/>
              </w:rPr>
            </w:pPr>
            <w:r w:rsidRPr="00021B91">
              <w:rPr>
                <w:rFonts w:ascii="SassoonPrimaryInfant" w:hAnsi="SassoonPrimaryInfant"/>
                <w:sz w:val="24"/>
                <w:szCs w:val="24"/>
                <w:u w:val="single"/>
              </w:rPr>
              <w:t>Online Safety</w:t>
            </w:r>
          </w:p>
          <w:p w:rsidR="0043287A" w:rsidRPr="00021B91" w:rsidRDefault="0043287A" w:rsidP="0043287A">
            <w:pPr>
              <w:rPr>
                <w:rFonts w:ascii="SassoonPrimaryInfant" w:hAnsi="SassoonPrimaryInfant"/>
                <w:sz w:val="24"/>
                <w:szCs w:val="24"/>
                <w:u w:val="single"/>
              </w:rPr>
            </w:pPr>
          </w:p>
          <w:p w:rsidR="0043287A" w:rsidRPr="00021B91" w:rsidRDefault="00021B91" w:rsidP="00021B91">
            <w:pPr>
              <w:rPr>
                <w:rFonts w:ascii="SassoonPrimaryInfant" w:hAnsi="SassoonPrimaryInfant"/>
                <w:sz w:val="24"/>
                <w:szCs w:val="24"/>
              </w:rPr>
            </w:pPr>
            <w:r w:rsidRPr="00021B91">
              <w:rPr>
                <w:rFonts w:ascii="SassoonPrimaryInfant" w:hAnsi="SassoonPrimaryInfant"/>
                <w:sz w:val="24"/>
                <w:szCs w:val="24"/>
              </w:rPr>
              <w:t xml:space="preserve">Be able to define </w:t>
            </w:r>
            <w:r w:rsidR="0043287A" w:rsidRPr="00021B91">
              <w:rPr>
                <w:rFonts w:ascii="SassoonPrimaryInfant" w:hAnsi="SassoonPrimaryInfant"/>
                <w:sz w:val="24"/>
                <w:szCs w:val="24"/>
              </w:rPr>
              <w:t xml:space="preserve"> </w:t>
            </w:r>
            <w:r w:rsidRPr="00021B91">
              <w:rPr>
                <w:rFonts w:ascii="SassoonPrimaryInfant" w:hAnsi="SassoonPrimaryInfant"/>
                <w:sz w:val="24"/>
                <w:szCs w:val="24"/>
              </w:rPr>
              <w:t>“</w:t>
            </w:r>
            <w:r w:rsidR="0043287A" w:rsidRPr="00021B91">
              <w:rPr>
                <w:rFonts w:ascii="SassoonPrimaryInfant" w:hAnsi="SassoonPrimaryInfant"/>
                <w:sz w:val="24"/>
                <w:szCs w:val="24"/>
              </w:rPr>
              <w:t xml:space="preserve"> </w:t>
            </w:r>
            <w:r w:rsidRPr="00021B91">
              <w:rPr>
                <w:rFonts w:ascii="SassoonPrimaryInfant" w:hAnsi="SassoonPrimaryInfant"/>
                <w:sz w:val="24"/>
                <w:szCs w:val="24"/>
              </w:rPr>
              <w:t>permission” and say why we need to ask for permission when going online</w:t>
            </w:r>
          </w:p>
          <w:p w:rsidR="0043287A" w:rsidRDefault="00367324" w:rsidP="00021B91">
            <w:pPr>
              <w:rPr>
                <w:rFonts w:ascii="SassoonPrimaryInfant" w:hAnsi="SassoonPrimaryInfant"/>
                <w:sz w:val="24"/>
                <w:szCs w:val="24"/>
              </w:rPr>
            </w:pPr>
            <w:r>
              <w:rPr>
                <w:rFonts w:ascii="SassoonPrimaryInfant" w:hAnsi="SassoonPrimaryInfant"/>
                <w:sz w:val="24"/>
                <w:szCs w:val="24"/>
              </w:rPr>
              <w:t>The children will know that know that most people online are strangers and that some of the things that are posted on line are not true. They will learn the term “fake news”</w:t>
            </w:r>
          </w:p>
          <w:p w:rsidR="00021B91" w:rsidRPr="00021B91" w:rsidRDefault="00021B91" w:rsidP="00021B91">
            <w:pPr>
              <w:rPr>
                <w:rFonts w:ascii="SassoonPrimaryInfant" w:hAnsi="SassoonPrimaryInfant"/>
              </w:rPr>
            </w:pPr>
            <w:r>
              <w:rPr>
                <w:noProof/>
                <w:lang w:eastAsia="en-GB"/>
              </w:rPr>
              <w:drawing>
                <wp:anchor distT="0" distB="0" distL="114300" distR="114300" simplePos="0" relativeHeight="251659264" behindDoc="0" locked="0" layoutInCell="1" allowOverlap="1">
                  <wp:simplePos x="0" y="0"/>
                  <wp:positionH relativeFrom="column">
                    <wp:posOffset>314606</wp:posOffset>
                  </wp:positionH>
                  <wp:positionV relativeFrom="paragraph">
                    <wp:posOffset>2240</wp:posOffset>
                  </wp:positionV>
                  <wp:extent cx="2626241" cy="2017902"/>
                  <wp:effectExtent l="0" t="0" r="317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27561" cy="2018916"/>
                          </a:xfrm>
                          <a:prstGeom prst="rect">
                            <a:avLst/>
                          </a:prstGeom>
                        </pic:spPr>
                      </pic:pic>
                    </a:graphicData>
                  </a:graphic>
                  <wp14:sizeRelH relativeFrom="margin">
                    <wp14:pctWidth>0</wp14:pctWidth>
                  </wp14:sizeRelH>
                  <wp14:sizeRelV relativeFrom="margin">
                    <wp14:pctHeight>0</wp14:pctHeight>
                  </wp14:sizeRelV>
                </wp:anchor>
              </w:drawing>
            </w:r>
          </w:p>
        </w:tc>
        <w:tc>
          <w:tcPr>
            <w:tcW w:w="7929" w:type="dxa"/>
            <w:shd w:val="clear" w:color="auto" w:fill="BDD6EE" w:themeFill="accent1" w:themeFillTint="66"/>
          </w:tcPr>
          <w:p w:rsidR="002B34F1" w:rsidRPr="0043287A" w:rsidRDefault="0043287A" w:rsidP="00DE7B8D">
            <w:pPr>
              <w:rPr>
                <w:rFonts w:ascii="SassoonPrimaryInfant" w:eastAsia="SassoonPrimaryInfant" w:hAnsi="SassoonPrimaryInfant" w:cs="SassoonPrimaryInfant"/>
                <w:sz w:val="28"/>
                <w:szCs w:val="28"/>
                <w:u w:val="single"/>
              </w:rPr>
            </w:pPr>
            <w:r w:rsidRPr="0043287A">
              <w:rPr>
                <w:rFonts w:ascii="SassoonPrimaryInfant" w:eastAsia="SassoonPrimaryInfant" w:hAnsi="SassoonPrimaryInfant" w:cs="SassoonPrimaryInfant"/>
                <w:sz w:val="28"/>
                <w:szCs w:val="28"/>
                <w:u w:val="single"/>
              </w:rPr>
              <w:t>Family</w:t>
            </w:r>
          </w:p>
          <w:tbl>
            <w:tblPr>
              <w:tblStyle w:val="TableGrid"/>
              <w:tblW w:w="0" w:type="auto"/>
              <w:tblLook w:val="04A0" w:firstRow="1" w:lastRow="0" w:firstColumn="1" w:lastColumn="0" w:noHBand="0" w:noVBand="1"/>
            </w:tblPr>
            <w:tblGrid>
              <w:gridCol w:w="3851"/>
              <w:gridCol w:w="3852"/>
            </w:tblGrid>
            <w:tr w:rsidR="002B34F1" w:rsidTr="002B34F1">
              <w:tc>
                <w:tcPr>
                  <w:tcW w:w="3851" w:type="dxa"/>
                </w:tcPr>
                <w:p w:rsidR="002B34F1" w:rsidRPr="00C67778" w:rsidRDefault="002B34F1" w:rsidP="00DE7B8D">
                  <w:pPr>
                    <w:rPr>
                      <w:rFonts w:ascii="SassoonPrimaryInfant" w:eastAsia="SassoonPrimaryInfant" w:hAnsi="SassoonPrimaryInfant" w:cs="SassoonPrimaryInfant"/>
                      <w:b/>
                      <w:sz w:val="24"/>
                      <w:szCs w:val="24"/>
                    </w:rPr>
                  </w:pPr>
                  <w:r w:rsidRPr="00C67778">
                    <w:rPr>
                      <w:rFonts w:ascii="SassoonPrimaryInfant" w:eastAsia="SassoonPrimaryInfant" w:hAnsi="SassoonPrimaryInfant" w:cstheme="minorHAnsi"/>
                      <w:b/>
                      <w:color w:val="FF0000"/>
                      <w:sz w:val="24"/>
                      <w:szCs w:val="24"/>
                    </w:rPr>
                    <w:t>Gender</w:t>
                  </w:r>
                </w:p>
              </w:tc>
              <w:tc>
                <w:tcPr>
                  <w:tcW w:w="3852" w:type="dxa"/>
                </w:tcPr>
                <w:p w:rsidR="002B34F1" w:rsidRPr="00DF537B" w:rsidRDefault="002B34F1" w:rsidP="00DE7B8D">
                  <w:pPr>
                    <w:rPr>
                      <w:rFonts w:ascii="SassoonPrimaryInfant" w:eastAsia="SassoonPrimaryInfant" w:hAnsi="SassoonPrimaryInfant" w:cs="SassoonPrimaryInfant"/>
                      <w:sz w:val="24"/>
                      <w:szCs w:val="24"/>
                    </w:rPr>
                  </w:pPr>
                  <w:r w:rsidRPr="00DF537B">
                    <w:rPr>
                      <w:rFonts w:ascii="SassoonPrimaryInfant" w:eastAsia="SassoonPrimaryInfant" w:hAnsi="SassoonPrimaryInfant" w:cs="SassoonPrimaryInfant"/>
                      <w:sz w:val="24"/>
                      <w:szCs w:val="24"/>
                    </w:rPr>
                    <w:t>If someone identifies as a boy or girl</w:t>
                  </w:r>
                </w:p>
              </w:tc>
            </w:tr>
            <w:tr w:rsidR="002B34F1" w:rsidTr="002B34F1">
              <w:tc>
                <w:tcPr>
                  <w:tcW w:w="3851" w:type="dxa"/>
                </w:tcPr>
                <w:p w:rsidR="002B34F1" w:rsidRPr="00DF537B" w:rsidRDefault="002B34F1" w:rsidP="00DE7B8D">
                  <w:pPr>
                    <w:rPr>
                      <w:rFonts w:ascii="SassoonPrimaryInfant" w:eastAsia="SassoonPrimaryInfant" w:hAnsi="SassoonPrimaryInfant" w:cs="SassoonPrimaryInfant"/>
                      <w:b/>
                      <w:sz w:val="24"/>
                      <w:szCs w:val="24"/>
                    </w:rPr>
                  </w:pPr>
                  <w:r w:rsidRPr="00DF537B">
                    <w:rPr>
                      <w:rFonts w:ascii="SassoonPrimaryInfant" w:eastAsia="SassoonPrimaryInfant" w:hAnsi="SassoonPrimaryInfant" w:cs="SassoonPrimaryInfant"/>
                      <w:b/>
                      <w:color w:val="FFC000"/>
                      <w:sz w:val="24"/>
                      <w:szCs w:val="24"/>
                    </w:rPr>
                    <w:t>Race</w:t>
                  </w:r>
                </w:p>
              </w:tc>
              <w:tc>
                <w:tcPr>
                  <w:tcW w:w="3852" w:type="dxa"/>
                </w:tcPr>
                <w:p w:rsidR="002B34F1" w:rsidRPr="00DF537B" w:rsidRDefault="002B34F1" w:rsidP="00DE7B8D">
                  <w:pPr>
                    <w:rPr>
                      <w:rFonts w:ascii="SassoonPrimaryInfant" w:eastAsia="SassoonPrimaryInfant" w:hAnsi="SassoonPrimaryInfant" w:cs="SassoonPrimaryInfant"/>
                      <w:sz w:val="24"/>
                      <w:szCs w:val="24"/>
                    </w:rPr>
                  </w:pPr>
                  <w:r w:rsidRPr="00DF537B">
                    <w:rPr>
                      <w:rFonts w:ascii="SassoonPrimaryInfant" w:eastAsia="SassoonPrimaryInfant" w:hAnsi="SassoonPrimaryInfant" w:cs="SassoonPrimaryInfant"/>
                      <w:sz w:val="24"/>
                      <w:szCs w:val="24"/>
                    </w:rPr>
                    <w:t>A group of people who may have features in common. This could include skin tone or hair type.</w:t>
                  </w:r>
                </w:p>
              </w:tc>
            </w:tr>
            <w:tr w:rsidR="002B34F1" w:rsidTr="002B34F1">
              <w:tc>
                <w:tcPr>
                  <w:tcW w:w="3851" w:type="dxa"/>
                </w:tcPr>
                <w:p w:rsidR="002B34F1" w:rsidRPr="00DF537B" w:rsidRDefault="002B34F1" w:rsidP="00DE7B8D">
                  <w:pPr>
                    <w:rPr>
                      <w:rFonts w:ascii="SassoonPrimaryInfant" w:eastAsia="SassoonPrimaryInfant" w:hAnsi="SassoonPrimaryInfant" w:cs="SassoonPrimaryInfant"/>
                      <w:b/>
                      <w:sz w:val="24"/>
                      <w:szCs w:val="24"/>
                    </w:rPr>
                  </w:pPr>
                  <w:r w:rsidRPr="00DF537B">
                    <w:rPr>
                      <w:rFonts w:ascii="SassoonPrimaryInfant" w:eastAsia="SassoonPrimaryInfant" w:hAnsi="SassoonPrimaryInfant" w:cs="SassoonPrimaryInfant"/>
                      <w:b/>
                      <w:color w:val="00B050"/>
                      <w:sz w:val="24"/>
                      <w:szCs w:val="24"/>
                    </w:rPr>
                    <w:t>Age</w:t>
                  </w:r>
                </w:p>
              </w:tc>
              <w:tc>
                <w:tcPr>
                  <w:tcW w:w="3852" w:type="dxa"/>
                </w:tcPr>
                <w:p w:rsidR="002B34F1" w:rsidRPr="00DF537B" w:rsidRDefault="00C67778" w:rsidP="00DE7B8D">
                  <w:pPr>
                    <w:rPr>
                      <w:rFonts w:ascii="SassoonPrimaryInfant" w:eastAsia="SassoonPrimaryInfant" w:hAnsi="SassoonPrimaryInfant" w:cs="SassoonPrimaryInfant"/>
                      <w:sz w:val="24"/>
                      <w:szCs w:val="24"/>
                    </w:rPr>
                  </w:pPr>
                  <w:r w:rsidRPr="00DF537B">
                    <w:rPr>
                      <w:rFonts w:ascii="SassoonPrimaryInfant" w:eastAsia="SassoonPrimaryInfant" w:hAnsi="SassoonPrimaryInfant" w:cs="SassoonPrimaryInfant"/>
                      <w:sz w:val="24"/>
                      <w:szCs w:val="24"/>
                    </w:rPr>
                    <w:t>How many years you have lived since birth</w:t>
                  </w:r>
                </w:p>
              </w:tc>
            </w:tr>
            <w:tr w:rsidR="00DF537B" w:rsidTr="002B34F1">
              <w:tc>
                <w:tcPr>
                  <w:tcW w:w="3851" w:type="dxa"/>
                </w:tcPr>
                <w:p w:rsidR="00DF537B" w:rsidRPr="00DF537B" w:rsidRDefault="00DF537B" w:rsidP="00DF537B">
                  <w:pPr>
                    <w:rPr>
                      <w:b/>
                    </w:rPr>
                  </w:pPr>
                  <w:r w:rsidRPr="00DF537B">
                    <w:rPr>
                      <w:b/>
                      <w:color w:val="0070C0"/>
                    </w:rPr>
                    <w:t>Priv</w:t>
                  </w:r>
                  <w:bookmarkStart w:id="0" w:name="_GoBack"/>
                  <w:bookmarkEnd w:id="0"/>
                  <w:r w:rsidRPr="00DF537B">
                    <w:rPr>
                      <w:b/>
                      <w:color w:val="0070C0"/>
                    </w:rPr>
                    <w:t>ate</w:t>
                  </w:r>
                </w:p>
              </w:tc>
              <w:tc>
                <w:tcPr>
                  <w:tcW w:w="3852" w:type="dxa"/>
                </w:tcPr>
                <w:p w:rsidR="00DF537B" w:rsidRPr="00DF537B" w:rsidRDefault="00DF537B" w:rsidP="00DF537B">
                  <w:r w:rsidRPr="00DF537B">
                    <w:t>The things that are just for us.</w:t>
                  </w:r>
                </w:p>
              </w:tc>
            </w:tr>
            <w:tr w:rsidR="00DF537B" w:rsidRPr="00DF537B" w:rsidTr="002B34F1">
              <w:tc>
                <w:tcPr>
                  <w:tcW w:w="3851" w:type="dxa"/>
                </w:tcPr>
                <w:p w:rsidR="00DF537B" w:rsidRPr="00DF537B" w:rsidRDefault="00DF537B" w:rsidP="00DF537B">
                  <w:pPr>
                    <w:rPr>
                      <w:b/>
                      <w:sz w:val="24"/>
                      <w:szCs w:val="24"/>
                    </w:rPr>
                  </w:pPr>
                  <w:r w:rsidRPr="00DF537B">
                    <w:rPr>
                      <w:b/>
                      <w:color w:val="7030A0"/>
                      <w:sz w:val="24"/>
                      <w:szCs w:val="24"/>
                    </w:rPr>
                    <w:t>Trust</w:t>
                  </w:r>
                </w:p>
              </w:tc>
              <w:tc>
                <w:tcPr>
                  <w:tcW w:w="3852" w:type="dxa"/>
                </w:tcPr>
                <w:p w:rsidR="00DF537B" w:rsidRPr="00DF537B" w:rsidRDefault="00DF537B" w:rsidP="00DF537B">
                  <w:pPr>
                    <w:rPr>
                      <w:sz w:val="24"/>
                      <w:szCs w:val="24"/>
                    </w:rPr>
                  </w:pPr>
                  <w:r w:rsidRPr="00DF537B">
                    <w:rPr>
                      <w:sz w:val="24"/>
                      <w:szCs w:val="24"/>
                    </w:rPr>
                    <w:t>The people that we rely on to help us.</w:t>
                  </w:r>
                </w:p>
              </w:tc>
            </w:tr>
          </w:tbl>
          <w:p w:rsidR="00DE7B8D" w:rsidRPr="00DF537B" w:rsidRDefault="00DE7B8D" w:rsidP="00DE7B8D">
            <w:pPr>
              <w:rPr>
                <w:rFonts w:ascii="SassoonPrimaryInfant" w:eastAsia="SassoonPrimaryInfant" w:hAnsi="SassoonPrimaryInfant" w:cs="SassoonPrimaryInfant"/>
                <w:sz w:val="24"/>
                <w:szCs w:val="24"/>
                <w:u w:val="single"/>
              </w:rPr>
            </w:pPr>
          </w:p>
          <w:p w:rsidR="002B34F1" w:rsidRPr="00DF537B" w:rsidRDefault="002B34F1" w:rsidP="002B34F1">
            <w:pPr>
              <w:rPr>
                <w:rFonts w:ascii="SassoonPrimaryInfant" w:eastAsia="SassoonPrimaryInfant" w:hAnsi="SassoonPrimaryInfant" w:cs="SassoonPrimaryInfant"/>
                <w:sz w:val="24"/>
                <w:szCs w:val="24"/>
                <w:u w:val="single"/>
              </w:rPr>
            </w:pPr>
            <w:r w:rsidRPr="00DF537B">
              <w:rPr>
                <w:rFonts w:ascii="SassoonPrimaryInfant" w:eastAsia="SassoonPrimaryInfant" w:hAnsi="SassoonPrimaryInfant" w:cs="SassoonPrimaryInfant"/>
                <w:sz w:val="24"/>
                <w:szCs w:val="24"/>
                <w:u w:val="single"/>
              </w:rPr>
              <w:t>Online Safety</w:t>
            </w:r>
          </w:p>
          <w:p w:rsidR="0043287A" w:rsidRPr="00DF537B" w:rsidRDefault="0043287A" w:rsidP="00DE7B8D">
            <w:pPr>
              <w:rPr>
                <w:rFonts w:ascii="SassoonPrimaryInfant" w:eastAsia="SassoonPrimaryInfant" w:hAnsi="SassoonPrimaryInfant" w:cs="SassoonPrimaryInfant"/>
                <w:sz w:val="24"/>
                <w:szCs w:val="24"/>
                <w:u w:val="single"/>
              </w:rPr>
            </w:pPr>
          </w:p>
          <w:tbl>
            <w:tblPr>
              <w:tblStyle w:val="TableGrid"/>
              <w:tblW w:w="0" w:type="auto"/>
              <w:tblLook w:val="04A0" w:firstRow="1" w:lastRow="0" w:firstColumn="1" w:lastColumn="0" w:noHBand="0" w:noVBand="1"/>
            </w:tblPr>
            <w:tblGrid>
              <w:gridCol w:w="3851"/>
              <w:gridCol w:w="3852"/>
            </w:tblGrid>
            <w:tr w:rsidR="002B34F1" w:rsidRPr="00DF537B" w:rsidTr="002B34F1">
              <w:tc>
                <w:tcPr>
                  <w:tcW w:w="3851" w:type="dxa"/>
                </w:tcPr>
                <w:p w:rsidR="002B34F1" w:rsidRPr="00DF537B" w:rsidRDefault="002B34F1" w:rsidP="00DE7B8D">
                  <w:pPr>
                    <w:rPr>
                      <w:rFonts w:ascii="SassoonPrimaryInfant" w:eastAsia="SassoonPrimaryInfant" w:hAnsi="SassoonPrimaryInfant" w:cs="SassoonPrimaryInfant"/>
                      <w:b/>
                      <w:sz w:val="24"/>
                      <w:szCs w:val="24"/>
                    </w:rPr>
                  </w:pPr>
                  <w:r w:rsidRPr="00DF537B">
                    <w:rPr>
                      <w:rFonts w:ascii="SassoonPrimaryInfant" w:eastAsia="SassoonPrimaryInfant" w:hAnsi="SassoonPrimaryInfant" w:cs="SassoonPrimaryInfant"/>
                      <w:b/>
                      <w:color w:val="FF0000"/>
                      <w:sz w:val="24"/>
                      <w:szCs w:val="24"/>
                    </w:rPr>
                    <w:t>Permission</w:t>
                  </w:r>
                </w:p>
              </w:tc>
              <w:tc>
                <w:tcPr>
                  <w:tcW w:w="3852" w:type="dxa"/>
                </w:tcPr>
                <w:p w:rsidR="002B34F1" w:rsidRPr="00DF537B" w:rsidRDefault="00C67778" w:rsidP="00DE7B8D">
                  <w:pPr>
                    <w:rPr>
                      <w:rFonts w:ascii="SassoonPrimaryInfant" w:eastAsia="SassoonPrimaryInfant" w:hAnsi="SassoonPrimaryInfant" w:cs="SassoonPrimaryInfant"/>
                      <w:sz w:val="24"/>
                      <w:szCs w:val="24"/>
                    </w:rPr>
                  </w:pPr>
                  <w:r w:rsidRPr="00DF537B">
                    <w:rPr>
                      <w:rFonts w:ascii="SassoonPrimaryInfant" w:eastAsia="SassoonPrimaryInfant" w:hAnsi="SassoonPrimaryInfant" w:cs="SassoonPrimaryInfant"/>
                      <w:sz w:val="24"/>
                      <w:szCs w:val="24"/>
                    </w:rPr>
                    <w:t>To be allowed to do something</w:t>
                  </w:r>
                </w:p>
              </w:tc>
            </w:tr>
            <w:tr w:rsidR="00DF537B" w:rsidRPr="00DF537B" w:rsidTr="002B34F1">
              <w:tc>
                <w:tcPr>
                  <w:tcW w:w="3851" w:type="dxa"/>
                </w:tcPr>
                <w:p w:rsidR="00DF537B" w:rsidRPr="00DF537B" w:rsidRDefault="00DF537B" w:rsidP="00DF537B">
                  <w:pPr>
                    <w:rPr>
                      <w:rFonts w:ascii="SassoonPrimaryInfantMedium" w:eastAsia="SassoonPrimaryInfant" w:hAnsi="SassoonPrimaryInfantMedium" w:cs="SassoonPrimaryInfant"/>
                      <w:b/>
                      <w:sz w:val="24"/>
                      <w:szCs w:val="24"/>
                    </w:rPr>
                  </w:pPr>
                  <w:r w:rsidRPr="00DF537B">
                    <w:rPr>
                      <w:rFonts w:ascii="SassoonPrimaryInfantMedium" w:eastAsia="SassoonPrimaryInfant" w:hAnsi="SassoonPrimaryInfantMedium" w:cs="SassoonPrimaryInfant"/>
                      <w:b/>
                      <w:color w:val="FFC000"/>
                      <w:sz w:val="24"/>
                      <w:szCs w:val="24"/>
                    </w:rPr>
                    <w:t>Fake</w:t>
                  </w:r>
                </w:p>
              </w:tc>
              <w:tc>
                <w:tcPr>
                  <w:tcW w:w="3852" w:type="dxa"/>
                </w:tcPr>
                <w:p w:rsidR="00DF537B" w:rsidRPr="00DF537B" w:rsidRDefault="00DF537B" w:rsidP="00DF537B">
                  <w:pPr>
                    <w:rPr>
                      <w:rFonts w:ascii="SassoonPrimaryInfantMedium" w:eastAsia="SassoonPrimaryInfant" w:hAnsi="SassoonPrimaryInfantMedium" w:cs="SassoonPrimaryInfant"/>
                      <w:sz w:val="24"/>
                      <w:szCs w:val="24"/>
                    </w:rPr>
                  </w:pPr>
                  <w:r w:rsidRPr="00DF537B">
                    <w:rPr>
                      <w:rFonts w:ascii="SassoonPrimaryInfantMedium" w:eastAsia="SassoonPrimaryInfant" w:hAnsi="SassoonPrimaryInfantMedium" w:cs="SassoonPrimaryInfant"/>
                      <w:sz w:val="24"/>
                      <w:szCs w:val="24"/>
                    </w:rPr>
                    <w:t>Something that is incorrect or untrue</w:t>
                  </w:r>
                </w:p>
              </w:tc>
            </w:tr>
          </w:tbl>
          <w:p w:rsidR="00B45096" w:rsidRPr="0043287A" w:rsidRDefault="00B45096" w:rsidP="002B34F1">
            <w:pPr>
              <w:rPr>
                <w:rFonts w:ascii="SassoonPrimaryInfant" w:eastAsia="SassoonPrimaryInfant" w:hAnsi="SassoonPrimaryInfant" w:cs="SassoonPrimaryInfant"/>
                <w:sz w:val="32"/>
                <w:szCs w:val="32"/>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Pr="00D064B3" w:rsidRDefault="00F354FF" w:rsidP="00A63163">
            <w:pPr>
              <w:jc w:val="center"/>
              <w:rPr>
                <w:b/>
              </w:rPr>
            </w:pPr>
            <w:r>
              <w:rPr>
                <w:rFonts w:ascii="SassoonPrimaryInfant" w:hAnsi="SassoonPrimaryInfant"/>
                <w:b/>
                <w:sz w:val="32"/>
              </w:rPr>
              <w:t>Local Links / Exciting Books</w:t>
            </w:r>
            <w:r w:rsidR="00B05E1F">
              <w:rPr>
                <w:rFonts w:ascii="SassoonPrimaryInfant" w:hAnsi="SassoonPrimaryInfant"/>
                <w:b/>
                <w:sz w:val="32"/>
              </w:rPr>
              <w:t>/Associated Trips</w:t>
            </w: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70"/>
        </w:trPr>
        <w:tc>
          <w:tcPr>
            <w:tcW w:w="279" w:type="dxa"/>
            <w:vMerge/>
            <w:shd w:val="clear" w:color="auto" w:fill="2E74B5" w:themeFill="accent1" w:themeFillShade="BF"/>
          </w:tcPr>
          <w:p w:rsidR="00F354FF" w:rsidRPr="0077255C" w:rsidRDefault="00F354FF" w:rsidP="00A63163">
            <w:pPr>
              <w:rPr>
                <w:noProof/>
              </w:rPr>
            </w:pPr>
          </w:p>
        </w:tc>
        <w:tc>
          <w:tcPr>
            <w:tcW w:w="6946" w:type="dxa"/>
            <w:vMerge/>
            <w:tcBorders>
              <w:bottom w:val="single" w:sz="4" w:space="0" w:color="auto"/>
            </w:tcBorders>
            <w:shd w:val="clear" w:color="auto" w:fill="DEEAF6" w:themeFill="accent1" w:themeFillTint="33"/>
          </w:tcPr>
          <w:p w:rsidR="00F354FF" w:rsidRPr="0077255C" w:rsidRDefault="00F354FF" w:rsidP="00A63163">
            <w:pPr>
              <w:rPr>
                <w:noProof/>
              </w:rPr>
            </w:pPr>
          </w:p>
        </w:tc>
        <w:tc>
          <w:tcPr>
            <w:tcW w:w="7929" w:type="dxa"/>
            <w:shd w:val="clear" w:color="auto" w:fill="9CC2E5" w:themeFill="accent1" w:themeFillTint="99"/>
          </w:tcPr>
          <w:p w:rsidR="00F354FF" w:rsidRDefault="009C286D" w:rsidP="00F354FF">
            <w:pPr>
              <w:rPr>
                <w:rFonts w:ascii="SassoonPrimaryInfant" w:hAnsi="SassoonPrimaryInfant"/>
              </w:rPr>
            </w:pPr>
            <w:r>
              <w:rPr>
                <w:noProof/>
                <w:lang w:eastAsia="en-GB"/>
              </w:rPr>
              <w:drawing>
                <wp:anchor distT="0" distB="0" distL="114300" distR="114300" simplePos="0" relativeHeight="251658240" behindDoc="0" locked="0" layoutInCell="1" allowOverlap="1">
                  <wp:simplePos x="0" y="0"/>
                  <wp:positionH relativeFrom="column">
                    <wp:posOffset>2477696</wp:posOffset>
                  </wp:positionH>
                  <wp:positionV relativeFrom="paragraph">
                    <wp:posOffset>18105</wp:posOffset>
                  </wp:positionV>
                  <wp:extent cx="722700" cy="981075"/>
                  <wp:effectExtent l="0" t="0" r="1270" b="0"/>
                  <wp:wrapNone/>
                  <wp:docPr id="10" name="Picture 10" descr="C:\Users\supply\AppData\Local\Microsoft\Windows\INetCache\Content.MSO\BA745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upply\AppData\Local\Microsoft\Windows\INetCache\Content.MSO\BA7456F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7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4FF" w:rsidRDefault="0043287A" w:rsidP="00F354FF">
            <w:pPr>
              <w:rPr>
                <w:rFonts w:ascii="SassoonPrimaryInfant" w:hAnsi="SassoonPrimaryInfant"/>
              </w:rPr>
            </w:pPr>
            <w:r>
              <w:rPr>
                <w:rFonts w:ascii="SassoonPrimaryInfant" w:hAnsi="SassoonPrimaryInfant"/>
              </w:rPr>
              <w:t xml:space="preserve">The Big Book </w:t>
            </w:r>
            <w:r w:rsidR="009C286D">
              <w:rPr>
                <w:rFonts w:ascii="SassoonPrimaryInfant" w:hAnsi="SassoonPrimaryInfant"/>
              </w:rPr>
              <w:t xml:space="preserve">Of Families </w:t>
            </w:r>
            <w:r>
              <w:rPr>
                <w:noProof/>
                <w:lang w:eastAsia="en-GB"/>
              </w:rPr>
              <mc:AlternateContent>
                <mc:Choice Requires="wps">
                  <w:drawing>
                    <wp:inline distT="0" distB="0" distL="0" distR="0">
                      <wp:extent cx="304800" cy="304800"/>
                      <wp:effectExtent l="0" t="0" r="0" b="0"/>
                      <wp:docPr id="1" name="Rectangle 1" descr="The Great Big Book of Famil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D386E" id="Rectangle 1" o:spid="_x0000_s1026" alt="The Great Big Book of Famil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BvpJYM4CAADe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9C286D">
              <w:t xml:space="preserve"> </w:t>
            </w:r>
            <w:r w:rsidR="009C286D" w:rsidRPr="009C286D">
              <w:rPr>
                <w:noProof/>
                <w:lang w:eastAsia="en-GB"/>
              </w:rPr>
              <mc:AlternateContent>
                <mc:Choice Requires="wps">
                  <w:drawing>
                    <wp:inline distT="0" distB="0" distL="0" distR="0">
                      <wp:extent cx="304800" cy="304800"/>
                      <wp:effectExtent l="0" t="0" r="0" b="0"/>
                      <wp:docPr id="7" name="Rectangle 7" descr="The Great Big Book Of Families By Hoffman, Mary, Book, Free &amp; F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2A4B8" id="Rectangle 7" o:spid="_x0000_s1026" alt="The Great Big Book Of Families By Hoffman, Mary, Book, Free &amp; F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Len2btAgAABgYAAA4AAAAA&#10;AAAAAAAAAAAALgIAAGRycy9lMm9Eb2MueG1sUEsBAi0AFAAGAAgAAAAhAEyg6SzYAAAAAwEAAA8A&#10;AAAAAAAAAAAAAAAARwUAAGRycy9kb3ducmV2LnhtbFBLBQYAAAAABAAEAPMAAABMBgAAAAA=&#10;" filled="f" stroked="f">
                      <o:lock v:ext="edit" aspectratio="t"/>
                      <w10:anchorlock/>
                    </v:rect>
                  </w:pict>
                </mc:Fallback>
              </mc:AlternateContent>
            </w:r>
            <w:r w:rsidR="009C286D">
              <w:t xml:space="preserve"> </w:t>
            </w:r>
            <w:r w:rsidR="009C286D">
              <w:rPr>
                <w:noProof/>
                <w:lang w:eastAsia="en-GB"/>
              </w:rPr>
              <mc:AlternateContent>
                <mc:Choice Requires="wps">
                  <w:drawing>
                    <wp:inline distT="0" distB="0" distL="0" distR="0">
                      <wp:extent cx="304800" cy="304800"/>
                      <wp:effectExtent l="0" t="0" r="0" b="0"/>
                      <wp:docPr id="2" name="Rectangle 2" descr="The Great Big Book Of Families By Hoffman, Mary, Book, Free &amp; F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48184" id="Rectangle 2" o:spid="_x0000_s1026" alt="The Great Big Book Of Families By Hoffman, Mary, Book, Free &amp; F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MD/F+XtAgAAB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43287A" w:rsidRDefault="0043287A" w:rsidP="00F354FF">
            <w:pPr>
              <w:rPr>
                <w:rFonts w:ascii="SassoonPrimaryInfant" w:hAnsi="SassoonPrimaryInfant"/>
              </w:rPr>
            </w:pPr>
            <w:r>
              <w:rPr>
                <w:rFonts w:ascii="SassoonPrimaryInfant" w:hAnsi="SassoonPrimaryInfant"/>
              </w:rPr>
              <w:t xml:space="preserve">By </w:t>
            </w:r>
            <w:r w:rsidR="009C286D">
              <w:rPr>
                <w:rFonts w:ascii="SassoonPrimaryInfant" w:hAnsi="SassoonPrimaryInfant"/>
              </w:rPr>
              <w:t>Mary Hoffman</w:t>
            </w:r>
          </w:p>
          <w:p w:rsidR="00DE7B8D" w:rsidRDefault="00DE7B8D" w:rsidP="00F354FF">
            <w:pPr>
              <w:rPr>
                <w:rFonts w:ascii="SassoonPrimaryInfant" w:hAnsi="SassoonPrimaryInfant"/>
              </w:rPr>
            </w:pPr>
          </w:p>
          <w:p w:rsidR="00F354FF" w:rsidRPr="00D064B3" w:rsidRDefault="00F354FF" w:rsidP="00F354FF">
            <w:pPr>
              <w:rPr>
                <w:rFonts w:ascii="SassoonPrimaryInfant" w:hAnsi="SassoonPrimaryInfant"/>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r w:rsidR="00F354FF" w:rsidTr="00A63163">
        <w:trPr>
          <w:trHeight w:val="130"/>
        </w:trPr>
        <w:tc>
          <w:tcPr>
            <w:tcW w:w="279" w:type="dxa"/>
            <w:vMerge/>
            <w:shd w:val="clear" w:color="auto" w:fill="2E74B5" w:themeFill="accent1" w:themeFillShade="BF"/>
          </w:tcPr>
          <w:p w:rsidR="00F354FF" w:rsidRDefault="00F354FF" w:rsidP="00A63163">
            <w:pPr>
              <w:rPr>
                <w:rFonts w:ascii="SassoonPrimaryInfant" w:hAnsi="SassoonPrimaryInfant"/>
                <w:b/>
              </w:rPr>
            </w:pPr>
          </w:p>
        </w:tc>
        <w:tc>
          <w:tcPr>
            <w:tcW w:w="14875" w:type="dxa"/>
            <w:gridSpan w:val="2"/>
            <w:shd w:val="clear" w:color="auto" w:fill="2E74B5" w:themeFill="accent1" w:themeFillShade="BF"/>
          </w:tcPr>
          <w:p w:rsidR="00F354FF" w:rsidRDefault="00F354FF" w:rsidP="00A63163">
            <w:pPr>
              <w:rPr>
                <w:rFonts w:ascii="SassoonPrimaryInfant" w:hAnsi="SassoonPrimaryInfant"/>
                <w:b/>
              </w:rPr>
            </w:pPr>
          </w:p>
        </w:tc>
        <w:tc>
          <w:tcPr>
            <w:tcW w:w="234" w:type="dxa"/>
            <w:vMerge/>
            <w:shd w:val="clear" w:color="auto" w:fill="2E74B5" w:themeFill="accent1" w:themeFillShade="BF"/>
          </w:tcPr>
          <w:p w:rsidR="00F354FF" w:rsidRDefault="00F354FF" w:rsidP="00A63163">
            <w:pPr>
              <w:rPr>
                <w:rFonts w:ascii="SassoonPrimaryInfant" w:hAnsi="SassoonPrimaryInfant"/>
                <w:b/>
              </w:rPr>
            </w:pPr>
          </w:p>
        </w:tc>
      </w:tr>
    </w:tbl>
    <w:p w:rsidR="00F354FF" w:rsidRPr="00E10B01" w:rsidRDefault="00F354FF" w:rsidP="00F354FF">
      <w:pPr>
        <w:rPr>
          <w:rFonts w:ascii="SassoonPrimaryInfant" w:hAnsi="SassoonPrimaryInfant"/>
          <w:b/>
        </w:rPr>
      </w:pPr>
    </w:p>
    <w:p w:rsidR="001F20C7" w:rsidRDefault="001F20C7"/>
    <w:sectPr w:rsidR="001F20C7" w:rsidSect="00F354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SassoonPrimaryInfantMedium">
    <w:panose1 w:val="000005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A38"/>
    <w:multiLevelType w:val="hybridMultilevel"/>
    <w:tmpl w:val="AB0A0E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44E37"/>
    <w:multiLevelType w:val="hybridMultilevel"/>
    <w:tmpl w:val="8D52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B4AAE"/>
    <w:multiLevelType w:val="hybridMultilevel"/>
    <w:tmpl w:val="502C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B61A2"/>
    <w:multiLevelType w:val="hybridMultilevel"/>
    <w:tmpl w:val="A0AE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75F3"/>
    <w:multiLevelType w:val="hybridMultilevel"/>
    <w:tmpl w:val="9E4C7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54EB3"/>
    <w:multiLevelType w:val="hybridMultilevel"/>
    <w:tmpl w:val="CF64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A1520"/>
    <w:multiLevelType w:val="hybridMultilevel"/>
    <w:tmpl w:val="32BE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C5D9D"/>
    <w:multiLevelType w:val="hybridMultilevel"/>
    <w:tmpl w:val="2818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535B3"/>
    <w:multiLevelType w:val="hybridMultilevel"/>
    <w:tmpl w:val="9D64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F"/>
    <w:rsid w:val="00021B91"/>
    <w:rsid w:val="001012F0"/>
    <w:rsid w:val="001510D6"/>
    <w:rsid w:val="001F20C7"/>
    <w:rsid w:val="002B34F1"/>
    <w:rsid w:val="00367324"/>
    <w:rsid w:val="0043287A"/>
    <w:rsid w:val="00483AF2"/>
    <w:rsid w:val="004F031F"/>
    <w:rsid w:val="00537993"/>
    <w:rsid w:val="00541D6F"/>
    <w:rsid w:val="006D1896"/>
    <w:rsid w:val="007074D3"/>
    <w:rsid w:val="008F449B"/>
    <w:rsid w:val="009842DA"/>
    <w:rsid w:val="009C286D"/>
    <w:rsid w:val="00B05E1F"/>
    <w:rsid w:val="00B45096"/>
    <w:rsid w:val="00C67778"/>
    <w:rsid w:val="00DE7B8D"/>
    <w:rsid w:val="00DF537B"/>
    <w:rsid w:val="00EE2A5B"/>
    <w:rsid w:val="00F3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0E1D"/>
  <w15:chartTrackingRefBased/>
  <w15:docId w15:val="{2F39AC6B-0566-455B-A169-FA84389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4F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35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1F"/>
    <w:rPr>
      <w:rFonts w:ascii="Segoe UI" w:hAnsi="Segoe UI" w:cs="Segoe UI"/>
      <w:sz w:val="18"/>
      <w:szCs w:val="18"/>
    </w:rPr>
  </w:style>
  <w:style w:type="paragraph" w:styleId="ListParagraph">
    <w:name w:val="List Paragraph"/>
    <w:basedOn w:val="Normal"/>
    <w:uiPriority w:val="34"/>
    <w:qFormat/>
    <w:rsid w:val="00EE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Shama Chaudhry</cp:lastModifiedBy>
  <cp:revision>4</cp:revision>
  <cp:lastPrinted>2023-07-18T16:47:00Z</cp:lastPrinted>
  <dcterms:created xsi:type="dcterms:W3CDTF">2023-09-04T19:26:00Z</dcterms:created>
  <dcterms:modified xsi:type="dcterms:W3CDTF">2024-02-07T14:25:00Z</dcterms:modified>
</cp:coreProperties>
</file>