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8C32053" w:rsidR="00E66558" w:rsidRPr="00A71C10" w:rsidRDefault="009D71E8">
      <w:pPr>
        <w:pStyle w:val="Heading1"/>
        <w:rPr>
          <w:sz w:val="32"/>
          <w:szCs w:val="32"/>
        </w:rPr>
      </w:pPr>
      <w:bookmarkStart w:id="0" w:name="_Toc400361362"/>
      <w:bookmarkStart w:id="1" w:name="_Toc443397153"/>
      <w:bookmarkStart w:id="2" w:name="_Toc357771638"/>
      <w:bookmarkStart w:id="3" w:name="_Toc346793416"/>
      <w:bookmarkStart w:id="4" w:name="_Toc328122777"/>
      <w:bookmarkStart w:id="5" w:name="_GoBack"/>
      <w:bookmarkEnd w:id="5"/>
      <w:r w:rsidRPr="00A71C10">
        <w:rPr>
          <w:sz w:val="32"/>
          <w:szCs w:val="32"/>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rsidRPr="00A71C10">
        <w:rPr>
          <w:sz w:val="32"/>
          <w:szCs w:val="32"/>
        </w:rPr>
        <w:t xml:space="preserve"> </w:t>
      </w:r>
      <w:r w:rsidR="00C23B0F">
        <w:rPr>
          <w:sz w:val="32"/>
          <w:szCs w:val="32"/>
        </w:rPr>
        <w:t xml:space="preserve">2022-25 </w:t>
      </w:r>
      <w:r w:rsidR="007B099C" w:rsidRPr="00A71C10">
        <w:rPr>
          <w:sz w:val="32"/>
          <w:szCs w:val="32"/>
        </w:rPr>
        <w:t xml:space="preserve">Dobcroft Infant </w:t>
      </w:r>
      <w:r w:rsidR="00A71C10" w:rsidRPr="00A71C10">
        <w:rPr>
          <w:sz w:val="32"/>
          <w:szCs w:val="32"/>
        </w:rPr>
        <w:t>School</w:t>
      </w:r>
    </w:p>
    <w:p w14:paraId="16B48015" w14:textId="0BB94923"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A71C10"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A71C10" w:rsidRDefault="00A71C10" w:rsidP="00A71C10">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8F64F68" w:rsidR="00A71C10" w:rsidRDefault="00E85663" w:rsidP="00A71C10">
            <w:pPr>
              <w:pStyle w:val="TableRow"/>
            </w:pPr>
            <w:r>
              <w:t>267</w:t>
            </w:r>
            <w:r w:rsidR="00A71C10">
              <w:t xml:space="preserve"> </w:t>
            </w:r>
          </w:p>
        </w:tc>
      </w:tr>
      <w:tr w:rsidR="00A71C10"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A71C10" w:rsidRDefault="00A71C10" w:rsidP="00A71C10">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65D4A58" w:rsidR="00A71C10" w:rsidRDefault="00A71C10" w:rsidP="00A71C10">
            <w:pPr>
              <w:pStyle w:val="TableRow"/>
            </w:pPr>
            <w:r>
              <w:t>1.85%</w:t>
            </w:r>
          </w:p>
        </w:tc>
      </w:tr>
      <w:tr w:rsidR="00A71C10"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65C19EF0" w:rsidR="00A71C10" w:rsidRDefault="00A71C10" w:rsidP="00780EE3">
            <w:pPr>
              <w:pStyle w:val="TableRow"/>
            </w:pPr>
            <w:r>
              <w:t xml:space="preserve">Academic year/years that our current pupil premium strategy plan covers </w:t>
            </w:r>
            <w:r w:rsidRPr="1CBF4D92">
              <w:rPr>
                <w:b/>
              </w:rPr>
              <w:t>(</w:t>
            </w:r>
            <w:r w:rsidR="00780EE3">
              <w:rPr>
                <w:b/>
              </w:rPr>
              <w:t>year 2 of 3 2023-24</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C707CCE" w:rsidR="00A71C10" w:rsidRDefault="00A71C10" w:rsidP="00780EE3">
            <w:pPr>
              <w:pStyle w:val="TableRow"/>
            </w:pPr>
            <w:r>
              <w:t>202</w:t>
            </w:r>
            <w:r w:rsidR="00780EE3">
              <w:t>2-25</w:t>
            </w:r>
          </w:p>
        </w:tc>
      </w:tr>
      <w:tr w:rsidR="00A71C10"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A71C10" w:rsidRDefault="00A71C10" w:rsidP="00A71C10">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31FF428" w:rsidR="00A71C10" w:rsidRDefault="00A71C10" w:rsidP="00A71C10">
            <w:pPr>
              <w:pStyle w:val="TableRow"/>
            </w:pPr>
            <w:r>
              <w:t>Dec 2023</w:t>
            </w:r>
          </w:p>
        </w:tc>
      </w:tr>
      <w:tr w:rsidR="00A71C10"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A71C10" w:rsidRDefault="00A71C10" w:rsidP="00A71C10">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9CA4268" w:rsidR="00A71C10" w:rsidRDefault="00A71C10" w:rsidP="00A71C10">
            <w:pPr>
              <w:pStyle w:val="TableRow"/>
            </w:pPr>
            <w:r>
              <w:t>December 2024</w:t>
            </w:r>
          </w:p>
        </w:tc>
      </w:tr>
      <w:tr w:rsidR="00A71C10"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A71C10" w:rsidRDefault="00A71C10" w:rsidP="00A71C10">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705AB5C" w:rsidR="00A71C10" w:rsidRDefault="00A71C10" w:rsidP="00A71C10">
            <w:pPr>
              <w:pStyle w:val="TableRow"/>
            </w:pPr>
            <w:r>
              <w:t>Cathy Rowland</w:t>
            </w:r>
          </w:p>
        </w:tc>
      </w:tr>
      <w:tr w:rsidR="00A71C10"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4D62788B" w:rsidR="00A71C10" w:rsidRDefault="00A71C10" w:rsidP="00A71C10">
            <w:pPr>
              <w:pStyle w:val="TableRow"/>
            </w:pPr>
            <w:r>
              <w:t>Pupil premium leads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F8BB85F" w:rsidR="00A71C10" w:rsidRDefault="00A71C10" w:rsidP="00A71C10">
            <w:pPr>
              <w:pStyle w:val="TableRow"/>
            </w:pPr>
            <w:r>
              <w:t>Cathy Rowland/Zoe Singh</w:t>
            </w:r>
          </w:p>
        </w:tc>
      </w:tr>
      <w:tr w:rsidR="00A71C10"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A71C10" w:rsidRDefault="00A71C10" w:rsidP="00A71C10">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E6BEABB" w:rsidR="00A71C10" w:rsidRDefault="00975CA3" w:rsidP="00A71C10">
            <w:pPr>
              <w:pStyle w:val="TableRow"/>
            </w:pPr>
            <w:r>
              <w:t xml:space="preserve">Sarah Hinchcliffe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2439B2" w14:paraId="2A7D54D9" w14:textId="77777777" w:rsidTr="00DC060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2439B2" w:rsidRDefault="002439B2" w:rsidP="002439B2">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ABDB4C0" w:rsidR="002439B2" w:rsidRDefault="002439B2" w:rsidP="002439B2">
            <w:pPr>
              <w:pStyle w:val="TableRow"/>
            </w:pPr>
            <w:r>
              <w:t>£16320</w:t>
            </w:r>
          </w:p>
        </w:tc>
      </w:tr>
      <w:tr w:rsidR="002439B2" w14:paraId="2A7D54DC" w14:textId="77777777" w:rsidTr="00DC060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2439B2" w:rsidRDefault="002439B2" w:rsidP="002439B2">
            <w:pPr>
              <w:pStyle w:val="TableRow"/>
            </w:pPr>
            <w:r>
              <w:t>Recovery premium funding allocation this academic year</w:t>
            </w:r>
          </w:p>
          <w:p w14:paraId="2A7D54DA" w14:textId="7E741F29" w:rsidR="002439B2" w:rsidRPr="005F16B6" w:rsidRDefault="002439B2" w:rsidP="002439B2">
            <w:pPr>
              <w:pStyle w:val="TableRow"/>
              <w:rPr>
                <w:i/>
                <w:iCs/>
              </w:rPr>
            </w:pPr>
            <w:r w:rsidRPr="005F16B6">
              <w:rPr>
                <w:i/>
                <w:iCs/>
              </w:rPr>
              <w:t>Recovery premium received in academic year 2023/24 cannot be carried forward beyond August 31</w:t>
            </w:r>
            <w:r>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B79BA28" w:rsidR="002439B2" w:rsidRDefault="002439B2" w:rsidP="002439B2">
            <w:pPr>
              <w:pStyle w:val="TableRow"/>
            </w:pPr>
            <w:r>
              <w:t xml:space="preserve">£ £2000 </w:t>
            </w:r>
          </w:p>
        </w:tc>
      </w:tr>
      <w:tr w:rsidR="002439B2" w14:paraId="2A7D54DF" w14:textId="77777777" w:rsidTr="00014FE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2439B2" w:rsidRPr="005F16B6" w:rsidRDefault="002439B2" w:rsidP="002439B2">
            <w:pPr>
              <w:pStyle w:val="TableRow"/>
              <w:spacing w:after="120"/>
            </w:pPr>
            <w:r>
              <w:t xml:space="preserve">Pupil premium 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056794F" w:rsidR="002439B2" w:rsidRDefault="002439B2" w:rsidP="002439B2">
            <w:pPr>
              <w:pStyle w:val="TableRow"/>
            </w:pPr>
            <w:r>
              <w:t>£0</w:t>
            </w:r>
          </w:p>
        </w:tc>
      </w:tr>
      <w:tr w:rsidR="002439B2" w14:paraId="2A7D54E3" w14:textId="77777777" w:rsidTr="00DC0606">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2439B2" w:rsidRDefault="002439B2" w:rsidP="002439B2">
            <w:pPr>
              <w:pStyle w:val="TableRow"/>
              <w:spacing w:after="120"/>
              <w:rPr>
                <w:b/>
              </w:rPr>
            </w:pPr>
            <w:r>
              <w:rPr>
                <w:b/>
              </w:rPr>
              <w:t>Total budget for this academic year</w:t>
            </w:r>
          </w:p>
          <w:p w14:paraId="2A7D54E1" w14:textId="77777777" w:rsidR="002439B2" w:rsidRPr="003C4388" w:rsidRDefault="002439B2" w:rsidP="002439B2">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04DE6F9" w:rsidR="002439B2" w:rsidRDefault="002439B2" w:rsidP="002439B2">
            <w:pPr>
              <w:pStyle w:val="TableRow"/>
            </w:pPr>
            <w:r>
              <w:t>£18,320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10207" w:type="dxa"/>
        <w:tblInd w:w="-289" w:type="dxa"/>
        <w:tblCellMar>
          <w:left w:w="10" w:type="dxa"/>
          <w:right w:w="10" w:type="dxa"/>
        </w:tblCellMar>
        <w:tblLook w:val="04A0" w:firstRow="1" w:lastRow="0" w:firstColumn="1" w:lastColumn="0" w:noHBand="0" w:noVBand="1"/>
      </w:tblPr>
      <w:tblGrid>
        <w:gridCol w:w="10207"/>
      </w:tblGrid>
      <w:tr w:rsidR="00E66558" w14:paraId="2A7D54EA" w14:textId="77777777" w:rsidTr="00014FE7">
        <w:trPr>
          <w:trHeight w:val="11094"/>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DE3F" w14:textId="77777777" w:rsidR="00E605B1" w:rsidRDefault="00014FE7" w:rsidP="00014FE7">
            <w:pPr>
              <w:pBdr>
                <w:top w:val="nil"/>
                <w:left w:val="nil"/>
                <w:bottom w:val="nil"/>
                <w:right w:val="nil"/>
                <w:between w:val="nil"/>
              </w:pBdr>
              <w:suppressAutoHyphens w:val="0"/>
              <w:autoSpaceDN/>
              <w:spacing w:after="0"/>
              <w:ind w:left="360"/>
            </w:pPr>
            <w:r w:rsidRPr="00014FE7">
              <w:rPr>
                <w:rFonts w:eastAsia="Arial" w:cs="Arial"/>
              </w:rPr>
              <w:t>At Dobcroft Infant School we understand that each child is an individual and as such has completely different needs both educationally and personally. We have high expectations for all children even though some of the pupils for whom the Pupil Premium provides support for are working below the level of their peers, and we have great levels of challenge for all our pupils at all their levels.  Our fo</w:t>
            </w:r>
            <w:r w:rsidRPr="00014FE7">
              <w:t xml:space="preserve">cus is for children </w:t>
            </w:r>
            <w:r w:rsidRPr="00014FE7">
              <w:rPr>
                <w:b/>
              </w:rPr>
              <w:t>to know more and remember more</w:t>
            </w:r>
            <w:r w:rsidRPr="00014FE7">
              <w:t xml:space="preserve"> through effective intervention.  Through support/identified outcomes we will do </w:t>
            </w:r>
          </w:p>
          <w:p w14:paraId="185C3ADE" w14:textId="77777777" w:rsidR="00E605B1" w:rsidRDefault="00014FE7" w:rsidP="00014FE7">
            <w:pPr>
              <w:pBdr>
                <w:top w:val="nil"/>
                <w:left w:val="nil"/>
                <w:bottom w:val="nil"/>
                <w:right w:val="nil"/>
                <w:between w:val="nil"/>
              </w:pBdr>
              <w:suppressAutoHyphens w:val="0"/>
              <w:autoSpaceDN/>
              <w:spacing w:after="0"/>
              <w:ind w:left="360"/>
            </w:pPr>
            <w:r w:rsidRPr="00014FE7">
              <w:t xml:space="preserve">everything we can to help diminish the difference between pupils with PP, and those </w:t>
            </w:r>
          </w:p>
          <w:p w14:paraId="72C18F2D" w14:textId="2762E79D" w:rsidR="00014FE7" w:rsidRDefault="00014FE7" w:rsidP="00014FE7">
            <w:pPr>
              <w:pBdr>
                <w:top w:val="nil"/>
                <w:left w:val="nil"/>
                <w:bottom w:val="nil"/>
                <w:right w:val="nil"/>
                <w:between w:val="nil"/>
              </w:pBdr>
              <w:suppressAutoHyphens w:val="0"/>
              <w:autoSpaceDN/>
              <w:spacing w:after="0"/>
              <w:ind w:left="360"/>
            </w:pPr>
            <w:r w:rsidRPr="00014FE7">
              <w:t>without, to enable them to be successful in the next stage of their education and beyond.</w:t>
            </w:r>
          </w:p>
          <w:p w14:paraId="5CE460EC" w14:textId="77777777" w:rsidR="00014FE7" w:rsidRPr="00014FE7" w:rsidRDefault="00014FE7" w:rsidP="00014FE7">
            <w:pPr>
              <w:pBdr>
                <w:top w:val="nil"/>
                <w:left w:val="nil"/>
                <w:bottom w:val="nil"/>
                <w:right w:val="nil"/>
                <w:between w:val="nil"/>
              </w:pBdr>
              <w:suppressAutoHyphens w:val="0"/>
              <w:autoSpaceDN/>
              <w:spacing w:after="0"/>
              <w:ind w:left="360"/>
            </w:pPr>
          </w:p>
          <w:p w14:paraId="35586C5F" w14:textId="7363F37A" w:rsidR="00014FE7" w:rsidRDefault="00014FE7" w:rsidP="00014FE7">
            <w:pPr>
              <w:pBdr>
                <w:top w:val="nil"/>
                <w:left w:val="nil"/>
                <w:bottom w:val="nil"/>
                <w:right w:val="nil"/>
                <w:between w:val="nil"/>
              </w:pBdr>
              <w:suppressAutoHyphens w:val="0"/>
              <w:autoSpaceDN/>
              <w:spacing w:after="0"/>
              <w:ind w:left="360"/>
              <w:rPr>
                <w:rFonts w:eastAsia="Arial" w:cs="Arial"/>
              </w:rPr>
            </w:pPr>
            <w:r w:rsidRPr="00014FE7">
              <w:rPr>
                <w:noProof/>
              </w:rPr>
              <w:drawing>
                <wp:anchor distT="0" distB="0" distL="114300" distR="114300" simplePos="0" relativeHeight="251660288" behindDoc="0" locked="0" layoutInCell="1" hidden="0" allowOverlap="1" wp14:anchorId="2385D98A" wp14:editId="3C014511">
                  <wp:simplePos x="0" y="0"/>
                  <wp:positionH relativeFrom="column">
                    <wp:posOffset>-65405</wp:posOffset>
                  </wp:positionH>
                  <wp:positionV relativeFrom="paragraph">
                    <wp:posOffset>2647950</wp:posOffset>
                  </wp:positionV>
                  <wp:extent cx="1838325" cy="2419350"/>
                  <wp:effectExtent l="0" t="0" r="9525" b="0"/>
                  <wp:wrapSquare wrapText="bothSides" distT="0" distB="0" distL="114300" distR="114300"/>
                  <wp:docPr id="2" name="image4.png" descr="Principles-of-Instruction"/>
                  <wp:cNvGraphicFramePr/>
                  <a:graphic xmlns:a="http://schemas.openxmlformats.org/drawingml/2006/main">
                    <a:graphicData uri="http://schemas.openxmlformats.org/drawingml/2006/picture">
                      <pic:pic xmlns:pic="http://schemas.openxmlformats.org/drawingml/2006/picture">
                        <pic:nvPicPr>
                          <pic:cNvPr id="0" name="image4.png" descr="Principles-of-Instruction"/>
                          <pic:cNvPicPr preferRelativeResize="0"/>
                        </pic:nvPicPr>
                        <pic:blipFill>
                          <a:blip r:embed="rId7"/>
                          <a:srcRect/>
                          <a:stretch>
                            <a:fillRect/>
                          </a:stretch>
                        </pic:blipFill>
                        <pic:spPr>
                          <a:xfrm>
                            <a:off x="0" y="0"/>
                            <a:ext cx="1838325" cy="2419350"/>
                          </a:xfrm>
                          <a:prstGeom prst="rect">
                            <a:avLst/>
                          </a:prstGeom>
                          <a:ln/>
                        </pic:spPr>
                      </pic:pic>
                    </a:graphicData>
                  </a:graphic>
                  <wp14:sizeRelH relativeFrom="margin">
                    <wp14:pctWidth>0</wp14:pctWidth>
                  </wp14:sizeRelH>
                  <wp14:sizeRelV relativeFrom="margin">
                    <wp14:pctHeight>0</wp14:pctHeight>
                  </wp14:sizeRelV>
                </wp:anchor>
              </w:drawing>
            </w:r>
            <w:r w:rsidRPr="00014FE7">
              <w:rPr>
                <w:rFonts w:eastAsia="Arial" w:cs="Arial"/>
              </w:rPr>
              <w:t xml:space="preserve">In some </w:t>
            </w:r>
            <w:r w:rsidR="00E605B1" w:rsidRPr="00014FE7">
              <w:rPr>
                <w:rFonts w:eastAsia="Arial" w:cs="Arial"/>
              </w:rPr>
              <w:t>cases, this</w:t>
            </w:r>
            <w:r w:rsidRPr="00014FE7">
              <w:rPr>
                <w:rFonts w:eastAsia="Arial" w:cs="Arial"/>
              </w:rPr>
              <w:t xml:space="preserve"> </w:t>
            </w:r>
            <w:r w:rsidRPr="00014FE7">
              <w:t>support may</w:t>
            </w:r>
            <w:r w:rsidRPr="00014FE7">
              <w:rPr>
                <w:rFonts w:eastAsia="Arial" w:cs="Arial"/>
              </w:rPr>
              <w:t xml:space="preserve"> be through time spent in the </w:t>
            </w:r>
            <w:r w:rsidR="00E605B1">
              <w:rPr>
                <w:rFonts w:eastAsia="Arial" w:cs="Arial"/>
              </w:rPr>
              <w:t xml:space="preserve">intervention /nurture </w:t>
            </w:r>
            <w:r w:rsidRPr="00014FE7">
              <w:rPr>
                <w:rFonts w:eastAsia="Arial" w:cs="Arial"/>
              </w:rPr>
              <w:t xml:space="preserve">room, receiving </w:t>
            </w:r>
            <w:r w:rsidR="00E605B1">
              <w:rPr>
                <w:rFonts w:eastAsia="Arial" w:cs="Arial"/>
              </w:rPr>
              <w:t xml:space="preserve">or </w:t>
            </w:r>
            <w:r w:rsidRPr="00014FE7">
              <w:rPr>
                <w:rFonts w:eastAsia="Arial" w:cs="Arial"/>
              </w:rPr>
              <w:t>one to one intervention based on their specific learning needs or gaps in knowledge.  We as a school, also understand that there may also be other social, emotional or psychological, barriers to learning as a result of the experiences in their lives and we are working with external professionals to ensure that we address them appropriately. Our aim is to ensure that all pupil premium children</w:t>
            </w:r>
            <w:r w:rsidRPr="00EA53B2">
              <w:rPr>
                <w:rFonts w:eastAsia="Arial" w:cs="Arial"/>
                <w:i/>
              </w:rPr>
              <w:t xml:space="preserve"> </w:t>
            </w:r>
            <w:r w:rsidRPr="00014FE7">
              <w:rPr>
                <w:rFonts w:eastAsia="Arial" w:cs="Arial"/>
              </w:rPr>
              <w:t xml:space="preserve">receive additional </w:t>
            </w:r>
            <w:r w:rsidRPr="00014FE7">
              <w:t>support and we will</w:t>
            </w:r>
            <w:r w:rsidRPr="00014FE7">
              <w:rPr>
                <w:rFonts w:eastAsia="Arial" w:cs="Arial"/>
              </w:rPr>
              <w:t xml:space="preserve"> fund additional opportunities for such pupils. </w:t>
            </w:r>
          </w:p>
          <w:p w14:paraId="0C4C1B54" w14:textId="77777777" w:rsidR="00014FE7" w:rsidRDefault="00014FE7" w:rsidP="00014FE7">
            <w:pPr>
              <w:pBdr>
                <w:top w:val="nil"/>
                <w:left w:val="nil"/>
                <w:bottom w:val="nil"/>
                <w:right w:val="nil"/>
                <w:between w:val="nil"/>
              </w:pBdr>
              <w:suppressAutoHyphens w:val="0"/>
              <w:autoSpaceDN/>
              <w:spacing w:after="0"/>
              <w:ind w:left="360"/>
              <w:rPr>
                <w:rFonts w:eastAsia="Arial" w:cs="Arial"/>
              </w:rPr>
            </w:pPr>
          </w:p>
          <w:p w14:paraId="722F2A6F" w14:textId="2367FCA2" w:rsidR="00014FE7" w:rsidRPr="00014FE7" w:rsidRDefault="00014FE7" w:rsidP="00014FE7">
            <w:pPr>
              <w:pBdr>
                <w:top w:val="nil"/>
                <w:left w:val="nil"/>
                <w:bottom w:val="nil"/>
                <w:right w:val="nil"/>
                <w:between w:val="nil"/>
              </w:pBdr>
              <w:suppressAutoHyphens w:val="0"/>
              <w:autoSpaceDN/>
              <w:spacing w:after="0"/>
              <w:ind w:left="360"/>
              <w:rPr>
                <w:rFonts w:eastAsia="Arial" w:cs="Arial"/>
              </w:rPr>
            </w:pPr>
            <w:r w:rsidRPr="00014FE7">
              <w:rPr>
                <w:rFonts w:eastAsia="Arial" w:cs="Arial"/>
              </w:rPr>
              <w:t xml:space="preserve"> Our current strategy</w:t>
            </w:r>
            <w:r w:rsidRPr="00014FE7">
              <w:t xml:space="preserve"> </w:t>
            </w:r>
            <w:r w:rsidRPr="00014FE7">
              <w:rPr>
                <w:rFonts w:eastAsia="Arial" w:cs="Arial"/>
              </w:rPr>
              <w:t xml:space="preserve">involves identifying the individual child’s challenges or needs (we have very limited numbers of </w:t>
            </w:r>
            <w:r w:rsidRPr="00014FE7">
              <w:t>disadvantaged</w:t>
            </w:r>
            <w:r w:rsidRPr="00014FE7">
              <w:rPr>
                <w:rFonts w:eastAsia="Arial" w:cs="Arial"/>
              </w:rPr>
              <w:t xml:space="preserve"> children who </w:t>
            </w:r>
            <w:r w:rsidRPr="00014FE7">
              <w:t>qualify</w:t>
            </w:r>
            <w:r w:rsidRPr="00014FE7">
              <w:rPr>
                <w:rFonts w:eastAsia="Arial" w:cs="Arial"/>
              </w:rPr>
              <w:t xml:space="preserve"> for pp) then working with the class teacher to decide which is the best intervention.  We use Rosenshine’s principles of instruction as a baseline for all that we do. Strateg</w:t>
            </w:r>
            <w:r w:rsidRPr="00014FE7">
              <w:t>ically, Ros</w:t>
            </w:r>
            <w:r>
              <w:t>enshine</w:t>
            </w:r>
            <w:r w:rsidRPr="00014FE7">
              <w:t xml:space="preserve"> was chosen because it was felt it would have the biggest impact on the children’s learning, knowing more and remembering more</w:t>
            </w:r>
            <w:r w:rsidRPr="00E605B1">
              <w:t>.</w:t>
            </w:r>
            <w:r w:rsidRPr="00E605B1">
              <w:rPr>
                <w:rFonts w:eastAsia="Arial" w:cs="Arial"/>
              </w:rPr>
              <w:t xml:space="preserve">    Our staff</w:t>
            </w:r>
            <w:r w:rsidRPr="00014FE7">
              <w:rPr>
                <w:rFonts w:eastAsia="Arial" w:cs="Arial"/>
              </w:rPr>
              <w:t xml:space="preserve"> use Rosenshin</w:t>
            </w:r>
            <w:r>
              <w:rPr>
                <w:rFonts w:eastAsia="Arial" w:cs="Arial"/>
              </w:rPr>
              <w:t>e</w:t>
            </w:r>
            <w:r w:rsidRPr="00014FE7">
              <w:rPr>
                <w:rFonts w:eastAsia="Arial" w:cs="Arial"/>
              </w:rPr>
              <w:t xml:space="preserve">’s principles in the classroom and have put the principles of instruction into all interventions – Daily review, new materials in small steps, ask lots of questions, provide models (in many different forms) give time to practice and then check understanding (this is very important).  Adapt the task appropriately – know your student and know how they need to learn. Once this has been </w:t>
            </w:r>
            <w:r w:rsidRPr="00014FE7">
              <w:t>established, give</w:t>
            </w:r>
            <w:r w:rsidRPr="00014FE7">
              <w:rPr>
                <w:rFonts w:eastAsia="Arial" w:cs="Arial"/>
              </w:rPr>
              <w:t xml:space="preserve"> the student time for independent practice.  Finally – review. </w:t>
            </w:r>
          </w:p>
          <w:p w14:paraId="2E97DF10" w14:textId="5DA32C2B" w:rsidR="00014FE7" w:rsidRDefault="00014FE7" w:rsidP="00014FE7">
            <w:pPr>
              <w:spacing w:before="120"/>
              <w:rPr>
                <w:rFonts w:eastAsia="Arial" w:cs="Arial"/>
                <w:i/>
              </w:rPr>
            </w:pPr>
          </w:p>
          <w:p w14:paraId="2A7D54E9" w14:textId="649D110E" w:rsidR="00E66558" w:rsidRDefault="00E66558" w:rsidP="00014FE7">
            <w:pPr>
              <w:spacing w:before="120"/>
              <w:rPr>
                <w:i/>
                <w:iCs/>
              </w:rPr>
            </w:pPr>
          </w:p>
        </w:tc>
      </w:tr>
    </w:tbl>
    <w:p w14:paraId="191F40DD" w14:textId="77777777" w:rsidR="00014FE7" w:rsidRDefault="00014FE7" w:rsidP="00014FE7">
      <w:pPr>
        <w:pStyle w:val="Heading2"/>
        <w:spacing w:before="600"/>
      </w:pPr>
      <w:r>
        <w:lastRenderedPageBreak/>
        <w:t>Challenges</w:t>
      </w:r>
    </w:p>
    <w:p w14:paraId="3445FC8A" w14:textId="7BE34363" w:rsidR="002439B2" w:rsidRPr="00BA0A6D" w:rsidRDefault="009D71E8" w:rsidP="002439B2">
      <w:pPr>
        <w:rPr>
          <w:i/>
        </w:rPr>
      </w:pPr>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r w:rsidR="002439B2">
        <w:t xml:space="preserve"> </w:t>
      </w:r>
      <w:r w:rsidR="002439B2" w:rsidRPr="00BA0A6D">
        <w:rPr>
          <w:i/>
        </w:rPr>
        <w:t xml:space="preserve">Please note that due to the very small numbers of children involved at this school the challenges are considered on an individual basis but on this public document generalised / overview issues are outlined.  Further information is held in school re </w:t>
      </w:r>
      <w:r w:rsidR="00E605B1">
        <w:rPr>
          <w:i/>
        </w:rPr>
        <w:t xml:space="preserve">individual </w:t>
      </w:r>
      <w:r w:rsidR="002439B2" w:rsidRPr="00BA0A6D">
        <w:rPr>
          <w:i/>
        </w:rPr>
        <w:t>support given.</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C65DD9" w:rsidRDefault="009D71E8">
            <w:pPr>
              <w:pStyle w:val="TableHeader"/>
              <w:jc w:val="left"/>
              <w:rPr>
                <w:sz w:val="22"/>
                <w:szCs w:val="22"/>
              </w:rPr>
            </w:pPr>
            <w:r w:rsidRPr="00C65DD9">
              <w:rPr>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C65DD9" w:rsidRDefault="009D71E8">
            <w:pPr>
              <w:pStyle w:val="TableHeader"/>
              <w:jc w:val="left"/>
              <w:rPr>
                <w:sz w:val="22"/>
                <w:szCs w:val="22"/>
              </w:rPr>
            </w:pPr>
            <w:r w:rsidRPr="00C65DD9">
              <w:rPr>
                <w:sz w:val="22"/>
                <w:szCs w:val="22"/>
              </w:rPr>
              <w:t xml:space="preserve">Detail of challenge </w:t>
            </w:r>
          </w:p>
        </w:tc>
      </w:tr>
      <w:tr w:rsidR="002439B2"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0467D987" w:rsidR="002439B2" w:rsidRPr="00C65DD9" w:rsidRDefault="002439B2" w:rsidP="002439B2">
            <w:pPr>
              <w:pStyle w:val="TableRow"/>
              <w:rPr>
                <w:sz w:val="22"/>
                <w:szCs w:val="22"/>
              </w:rPr>
            </w:pPr>
            <w:r w:rsidRPr="00C65DD9">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22F2B38" w:rsidR="002439B2" w:rsidRPr="00C65DD9" w:rsidRDefault="002439B2" w:rsidP="002439B2">
            <w:pPr>
              <w:pStyle w:val="TableRowCentered"/>
              <w:jc w:val="left"/>
              <w:rPr>
                <w:sz w:val="22"/>
                <w:szCs w:val="22"/>
              </w:rPr>
            </w:pPr>
            <w:r w:rsidRPr="00C65DD9">
              <w:rPr>
                <w:color w:val="auto"/>
                <w:sz w:val="22"/>
                <w:szCs w:val="22"/>
                <w:lang w:val="en-US"/>
              </w:rPr>
              <w:t xml:space="preserve">Assessments, observations, and discussions with pupils suggest disadvantaged pupils generally have greater difficulties with phonics than their peers. This negatively impacts their development as readers. </w:t>
            </w:r>
          </w:p>
        </w:tc>
      </w:tr>
      <w:tr w:rsidR="002439B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190077A7" w:rsidR="002439B2" w:rsidRPr="00C65DD9" w:rsidRDefault="002439B2" w:rsidP="002439B2">
            <w:pPr>
              <w:pStyle w:val="TableRow"/>
              <w:rPr>
                <w:sz w:val="22"/>
                <w:szCs w:val="22"/>
              </w:rPr>
            </w:pPr>
            <w:r w:rsidRPr="00C65DD9">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1FAFFDC" w:rsidR="002439B2" w:rsidRPr="00C65DD9" w:rsidRDefault="002439B2" w:rsidP="002439B2">
            <w:pPr>
              <w:pStyle w:val="TableRowCentered"/>
              <w:jc w:val="left"/>
              <w:rPr>
                <w:sz w:val="22"/>
                <w:szCs w:val="22"/>
              </w:rPr>
            </w:pPr>
            <w:r w:rsidRPr="00C65DD9">
              <w:rPr>
                <w:rFonts w:cs="Arial"/>
                <w:iCs/>
                <w:color w:val="auto"/>
                <w:sz w:val="22"/>
                <w:szCs w:val="22"/>
              </w:rPr>
              <w:t>Our assessments, observations and discussions with pupils and families indicate that the education and wellbeing of m</w:t>
            </w:r>
            <w:r w:rsidRPr="00C65DD9">
              <w:rPr>
                <w:rFonts w:cs="Arial"/>
                <w:color w:val="auto"/>
                <w:sz w:val="22"/>
                <w:szCs w:val="22"/>
              </w:rPr>
              <w:t>any of our disadvantaged pupils continues to be affected by the impact of the partial school closures during the COVID-19 pandemic, and to a greater extent than for other pupils. These findings are supported by national studies. This has resulted in significant knowledge gaps leading to pupils falling further behind age-related expectations, in reading, writing and maths.</w:t>
            </w:r>
          </w:p>
        </w:tc>
      </w:tr>
      <w:tr w:rsidR="002439B2"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23CB7E4B" w:rsidR="002439B2" w:rsidRPr="00C65DD9" w:rsidRDefault="002439B2" w:rsidP="002439B2">
            <w:pPr>
              <w:pStyle w:val="TableRow"/>
              <w:rPr>
                <w:sz w:val="22"/>
                <w:szCs w:val="22"/>
              </w:rPr>
            </w:pPr>
            <w:r w:rsidRPr="00C65DD9">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0B8BA51" w:rsidR="002439B2" w:rsidRPr="00C65DD9" w:rsidRDefault="002439B2" w:rsidP="002439B2">
            <w:pPr>
              <w:pStyle w:val="TableRowCentered"/>
              <w:jc w:val="left"/>
              <w:rPr>
                <w:sz w:val="22"/>
                <w:szCs w:val="22"/>
              </w:rPr>
            </w:pPr>
            <w:r w:rsidRPr="00C65DD9">
              <w:rPr>
                <w:rFonts w:cs="Arial"/>
                <w:iCs/>
                <w:color w:val="auto"/>
                <w:sz w:val="22"/>
                <w:szCs w:val="22"/>
                <w:lang w:val="en-US"/>
              </w:rPr>
              <w:t>Our assessments, observations and discussions with pupils and families have identified social and emotional issues for many pupils. These challenges particularly affect disadvantaged pupils, including their attainment.</w:t>
            </w:r>
          </w:p>
        </w:tc>
      </w:tr>
      <w:tr w:rsidR="00E85663" w14:paraId="55A35CE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D35D6" w14:textId="0D6E36DA" w:rsidR="00E85663" w:rsidRPr="00C65DD9" w:rsidRDefault="00E85663" w:rsidP="002439B2">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2F6D" w14:textId="1326DC7C" w:rsidR="00E85663" w:rsidRPr="00C65DD9" w:rsidRDefault="00E85663" w:rsidP="002439B2">
            <w:pPr>
              <w:pStyle w:val="TableRowCentered"/>
              <w:jc w:val="left"/>
              <w:rPr>
                <w:rFonts w:cs="Arial"/>
                <w:iCs/>
                <w:color w:val="auto"/>
                <w:sz w:val="22"/>
                <w:szCs w:val="22"/>
                <w:lang w:val="en-US"/>
              </w:rPr>
            </w:pPr>
            <w:r>
              <w:rPr>
                <w:rFonts w:cs="Arial"/>
                <w:iCs/>
                <w:color w:val="auto"/>
                <w:sz w:val="22"/>
                <w:szCs w:val="22"/>
                <w:lang w:val="en-US"/>
              </w:rPr>
              <w:t>A higher % of children who are pp/PP+ have SEND, 80% currently compared to 13% of thr whole school population</w:t>
            </w:r>
          </w:p>
        </w:tc>
      </w:tr>
    </w:tbl>
    <w:p w14:paraId="2A7D54FF" w14:textId="77777777" w:rsidR="00E66558" w:rsidRDefault="009D71E8">
      <w:pPr>
        <w:pStyle w:val="Heading2"/>
        <w:spacing w:before="600"/>
      </w:pPr>
      <w:bookmarkStart w:id="17"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2439B2"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3C39875" w:rsidR="002439B2" w:rsidRDefault="002439B2" w:rsidP="002439B2">
            <w:pPr>
              <w:pStyle w:val="TableRow"/>
            </w:pPr>
            <w:r>
              <w:rPr>
                <w:rFonts w:cs="Arial"/>
                <w:color w:val="auto"/>
              </w:rPr>
              <w:t xml:space="preserve">Improve wellbeing of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1280AD6" w:rsidR="002439B2" w:rsidRDefault="002439B2" w:rsidP="00E85663">
            <w:pPr>
              <w:pStyle w:val="TableRowCentered"/>
              <w:jc w:val="left"/>
              <w:rPr>
                <w:sz w:val="22"/>
                <w:szCs w:val="22"/>
              </w:rPr>
            </w:pPr>
            <w:r>
              <w:rPr>
                <w:sz w:val="22"/>
                <w:szCs w:val="22"/>
              </w:rPr>
              <w:t xml:space="preserve">Improving trend of confidence and metacognition skills </w:t>
            </w:r>
            <w:r w:rsidR="00E85663">
              <w:rPr>
                <w:sz w:val="22"/>
                <w:szCs w:val="22"/>
              </w:rPr>
              <w:t xml:space="preserve">and where appropriate the ability to access whole school situations for </w:t>
            </w:r>
            <w:r>
              <w:rPr>
                <w:sz w:val="22"/>
                <w:szCs w:val="22"/>
              </w:rPr>
              <w:t>children in receipt of PP</w:t>
            </w:r>
          </w:p>
        </w:tc>
      </w:tr>
      <w:tr w:rsidR="002439B2" w14:paraId="48CCBB0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D428C" w14:textId="2F036B0E" w:rsidR="002439B2" w:rsidRDefault="002439B2" w:rsidP="002439B2">
            <w:pPr>
              <w:pStyle w:val="TableRow"/>
              <w:rPr>
                <w:i/>
                <w:iCs/>
                <w:sz w:val="22"/>
                <w:szCs w:val="22"/>
              </w:rPr>
            </w:pPr>
            <w:r w:rsidRPr="00E27862">
              <w:rPr>
                <w:rFonts w:cs="Arial"/>
                <w:color w:val="auto"/>
              </w:rPr>
              <w:t xml:space="preserve">Improved </w:t>
            </w:r>
            <w:r>
              <w:rPr>
                <w:rFonts w:cs="Arial"/>
                <w:color w:val="auto"/>
              </w:rPr>
              <w:t xml:space="preserve">phonic </w:t>
            </w:r>
            <w:r w:rsidRPr="00E27862">
              <w:rPr>
                <w:rFonts w:cs="Arial"/>
                <w:color w:val="auto"/>
              </w:rPr>
              <w:t>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E10F" w14:textId="312EBF45" w:rsidR="002439B2" w:rsidRDefault="002439B2" w:rsidP="002439B2">
            <w:pPr>
              <w:pStyle w:val="TableRowCentered"/>
              <w:jc w:val="left"/>
              <w:rPr>
                <w:sz w:val="22"/>
                <w:szCs w:val="22"/>
              </w:rPr>
            </w:pPr>
            <w:r>
              <w:rPr>
                <w:sz w:val="22"/>
                <w:szCs w:val="22"/>
              </w:rPr>
              <w:t>EYFS / KS1 outcomes and internal school data show diminishing the difference between pupils who are in receipt of PP and those that are not in phonics</w:t>
            </w:r>
          </w:p>
        </w:tc>
      </w:tr>
      <w:tr w:rsidR="002439B2"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96C82F8" w:rsidR="002439B2" w:rsidRDefault="002439B2" w:rsidP="002439B2">
            <w:pPr>
              <w:pStyle w:val="TableRow"/>
              <w:rPr>
                <w:sz w:val="22"/>
                <w:szCs w:val="22"/>
              </w:rPr>
            </w:pPr>
            <w:r w:rsidRPr="00E27862">
              <w:rPr>
                <w:rFonts w:cs="Arial"/>
                <w:color w:val="auto"/>
              </w:rPr>
              <w:t>Improved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2E95A2F" w:rsidR="002439B2" w:rsidRDefault="002439B2" w:rsidP="002439B2">
            <w:pPr>
              <w:pStyle w:val="TableRowCentered"/>
              <w:jc w:val="left"/>
              <w:rPr>
                <w:sz w:val="22"/>
                <w:szCs w:val="22"/>
              </w:rPr>
            </w:pPr>
            <w:r>
              <w:rPr>
                <w:sz w:val="22"/>
                <w:szCs w:val="22"/>
              </w:rPr>
              <w:t>EYFS / KS1 outcomes and internal school data show diminishing the difference between pupils who are in receipt of PP and those that are not in reading</w:t>
            </w:r>
          </w:p>
        </w:tc>
      </w:tr>
      <w:tr w:rsidR="002439B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D357ABD" w:rsidR="002439B2" w:rsidRDefault="002439B2" w:rsidP="002439B2">
            <w:pPr>
              <w:pStyle w:val="TableRow"/>
              <w:rPr>
                <w:sz w:val="22"/>
                <w:szCs w:val="22"/>
              </w:rPr>
            </w:pPr>
            <w:r w:rsidRPr="00E27862">
              <w:rPr>
                <w:rFonts w:cs="Arial"/>
                <w:color w:val="auto"/>
              </w:rPr>
              <w:t xml:space="preserve">Improved </w:t>
            </w:r>
            <w:r>
              <w:rPr>
                <w:rFonts w:cs="Arial"/>
                <w:color w:val="auto"/>
              </w:rPr>
              <w:t xml:space="preserve">writing </w:t>
            </w:r>
            <w:r w:rsidRPr="00E27862">
              <w:rPr>
                <w:rFonts w:cs="Arial"/>
                <w:color w:val="auto"/>
              </w:rPr>
              <w:t>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7B29150" w:rsidR="002439B2" w:rsidRDefault="002439B2" w:rsidP="002439B2">
            <w:pPr>
              <w:pStyle w:val="TableRowCentered"/>
              <w:jc w:val="left"/>
              <w:rPr>
                <w:sz w:val="22"/>
                <w:szCs w:val="22"/>
              </w:rPr>
            </w:pPr>
            <w:r>
              <w:rPr>
                <w:sz w:val="22"/>
                <w:szCs w:val="22"/>
              </w:rPr>
              <w:t>EYFS / KS1 outcomes and internal school data show diminishing the difference between pupils who are in receipt of PP and those that are not in writing</w:t>
            </w:r>
          </w:p>
        </w:tc>
      </w:tr>
      <w:tr w:rsidR="002439B2"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87D5CB7" w:rsidR="002439B2" w:rsidRDefault="002439B2" w:rsidP="002439B2">
            <w:pPr>
              <w:pStyle w:val="TableRow"/>
              <w:rPr>
                <w:sz w:val="22"/>
                <w:szCs w:val="22"/>
              </w:rPr>
            </w:pPr>
            <w:r w:rsidRPr="00E27862">
              <w:rPr>
                <w:rFonts w:cs="Arial"/>
                <w:color w:val="auto"/>
              </w:rPr>
              <w:lastRenderedPageBreak/>
              <w:t xml:space="preserve">Improved </w:t>
            </w:r>
            <w:r>
              <w:rPr>
                <w:rFonts w:cs="Arial"/>
                <w:color w:val="auto"/>
              </w:rPr>
              <w:t>maths</w:t>
            </w:r>
            <w:r w:rsidRPr="00E27862">
              <w:rPr>
                <w:rFonts w:cs="Arial"/>
                <w:color w:val="auto"/>
              </w:rPr>
              <w:t xml:space="preserve">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C5AAA3A" w:rsidR="002439B2" w:rsidRDefault="002439B2" w:rsidP="002439B2">
            <w:pPr>
              <w:pStyle w:val="TableRowCentered"/>
              <w:jc w:val="left"/>
              <w:rPr>
                <w:sz w:val="22"/>
                <w:szCs w:val="22"/>
              </w:rPr>
            </w:pPr>
            <w:r>
              <w:rPr>
                <w:sz w:val="22"/>
                <w:szCs w:val="22"/>
              </w:rPr>
              <w:t>EYFS / KS1 outcomes and internal school data show diminishing the difference between pupils who are in receipt of PP and those that are not in maths</w:t>
            </w:r>
          </w:p>
        </w:tc>
      </w:tr>
    </w:tbl>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Pr="00A60341" w:rsidRDefault="009D71E8">
      <w:pPr>
        <w:pStyle w:val="Heading3"/>
        <w:rPr>
          <w:sz w:val="24"/>
          <w:szCs w:val="24"/>
        </w:rPr>
      </w:pPr>
      <w:r w:rsidRPr="00A60341">
        <w:rPr>
          <w:sz w:val="24"/>
          <w:szCs w:val="24"/>
        </w:rPr>
        <w:t>Teaching (for example, CPD, recruitment and retention)</w:t>
      </w:r>
    </w:p>
    <w:p w14:paraId="2A7D5515" w14:textId="4FE4BC2E" w:rsidR="00E66558" w:rsidRDefault="009D71E8">
      <w:r>
        <w:t xml:space="preserve">Budgeted cost: £ </w:t>
      </w:r>
      <w:r w:rsidR="00C65DD9">
        <w:t>1770</w:t>
      </w:r>
    </w:p>
    <w:tbl>
      <w:tblPr>
        <w:tblW w:w="5000" w:type="pct"/>
        <w:tblCellMar>
          <w:left w:w="10" w:type="dxa"/>
          <w:right w:w="10" w:type="dxa"/>
        </w:tblCellMar>
        <w:tblLook w:val="04A0" w:firstRow="1" w:lastRow="0" w:firstColumn="1" w:lastColumn="0" w:noHBand="0" w:noVBand="1"/>
      </w:tblPr>
      <w:tblGrid>
        <w:gridCol w:w="1780"/>
        <w:gridCol w:w="5798"/>
        <w:gridCol w:w="1908"/>
      </w:tblGrid>
      <w:tr w:rsidR="00E66558" w14:paraId="2A7D5519" w14:textId="77777777" w:rsidTr="00C65DD9">
        <w:tc>
          <w:tcPr>
            <w:tcW w:w="178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79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90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2439B2" w14:paraId="2A7D551D" w14:textId="77777777" w:rsidTr="00C65DD9">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55315" w14:textId="77777777" w:rsidR="002439B2" w:rsidRDefault="002439B2" w:rsidP="002439B2">
            <w:pPr>
              <w:pBdr>
                <w:top w:val="nil"/>
                <w:left w:val="nil"/>
                <w:bottom w:val="nil"/>
                <w:right w:val="nil"/>
                <w:between w:val="nil"/>
              </w:pBdr>
              <w:spacing w:before="60" w:after="60" w:line="240" w:lineRule="auto"/>
              <w:ind w:right="57"/>
            </w:pPr>
            <w:r>
              <w:t>RWI staff training</w:t>
            </w:r>
          </w:p>
          <w:p w14:paraId="74F106FF" w14:textId="7B49BC72" w:rsidR="002439B2" w:rsidRDefault="00A60341" w:rsidP="002439B2">
            <w:pPr>
              <w:pBdr>
                <w:top w:val="nil"/>
                <w:left w:val="nil"/>
                <w:bottom w:val="nil"/>
                <w:right w:val="nil"/>
                <w:between w:val="nil"/>
              </w:pBdr>
              <w:spacing w:before="60" w:after="60" w:line="240" w:lineRule="auto"/>
              <w:ind w:right="57"/>
            </w:pPr>
            <w:r>
              <w:t>£1770</w:t>
            </w:r>
          </w:p>
          <w:p w14:paraId="5DA65195" w14:textId="77777777" w:rsidR="002439B2" w:rsidRDefault="002439B2" w:rsidP="002439B2">
            <w:pPr>
              <w:pBdr>
                <w:top w:val="nil"/>
                <w:left w:val="nil"/>
                <w:bottom w:val="nil"/>
                <w:right w:val="nil"/>
                <w:between w:val="nil"/>
              </w:pBdr>
              <w:spacing w:before="60" w:after="60" w:line="240" w:lineRule="auto"/>
              <w:ind w:right="57"/>
            </w:pPr>
          </w:p>
          <w:p w14:paraId="50949F2A" w14:textId="77777777" w:rsidR="002439B2" w:rsidRDefault="002439B2" w:rsidP="002439B2">
            <w:pPr>
              <w:pBdr>
                <w:top w:val="nil"/>
                <w:left w:val="nil"/>
                <w:bottom w:val="nil"/>
                <w:right w:val="nil"/>
                <w:between w:val="nil"/>
              </w:pBdr>
              <w:spacing w:before="60" w:after="60" w:line="240" w:lineRule="auto"/>
              <w:ind w:right="57"/>
              <w:rPr>
                <w:i/>
                <w:sz w:val="22"/>
              </w:rPr>
            </w:pPr>
            <w:r>
              <w:rPr>
                <w:i/>
                <w:sz w:val="22"/>
              </w:rPr>
              <w:t>Increased time for English co-ordinator to support RWI and Phonics</w:t>
            </w:r>
          </w:p>
          <w:p w14:paraId="70AAE685" w14:textId="77777777" w:rsidR="002439B2" w:rsidRDefault="002439B2" w:rsidP="002439B2">
            <w:pPr>
              <w:pBdr>
                <w:top w:val="nil"/>
                <w:left w:val="nil"/>
                <w:bottom w:val="nil"/>
                <w:right w:val="nil"/>
                <w:between w:val="nil"/>
              </w:pBdr>
              <w:spacing w:before="60" w:after="60" w:line="240" w:lineRule="auto"/>
              <w:ind w:right="57"/>
              <w:rPr>
                <w:i/>
                <w:sz w:val="22"/>
              </w:rPr>
            </w:pPr>
          </w:p>
          <w:p w14:paraId="2A7D551A" w14:textId="04A0DC05" w:rsidR="002439B2" w:rsidRDefault="002439B2" w:rsidP="002439B2">
            <w:pPr>
              <w:pStyle w:val="TableRow"/>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7B78" w14:textId="77777777" w:rsidR="002439B2" w:rsidRDefault="002439B2" w:rsidP="002439B2">
            <w:pPr>
              <w:pBdr>
                <w:top w:val="nil"/>
                <w:left w:val="nil"/>
                <w:bottom w:val="nil"/>
                <w:right w:val="nil"/>
                <w:between w:val="nil"/>
              </w:pBdr>
              <w:spacing w:before="60" w:after="60" w:line="240" w:lineRule="auto"/>
              <w:ind w:left="57" w:right="57"/>
              <w:rPr>
                <w:sz w:val="22"/>
                <w:szCs w:val="22"/>
              </w:rPr>
            </w:pPr>
            <w:r>
              <w:rPr>
                <w:sz w:val="22"/>
                <w:szCs w:val="22"/>
              </w:rPr>
              <w:t>Evidence and rationale behind approach</w:t>
            </w:r>
          </w:p>
          <w:p w14:paraId="153F8DE0" w14:textId="77777777" w:rsidR="002439B2" w:rsidRDefault="002439B2" w:rsidP="002439B2">
            <w:pPr>
              <w:pBdr>
                <w:top w:val="nil"/>
                <w:left w:val="nil"/>
                <w:bottom w:val="nil"/>
                <w:right w:val="nil"/>
                <w:between w:val="nil"/>
              </w:pBdr>
              <w:spacing w:before="60" w:after="60" w:line="240" w:lineRule="auto"/>
              <w:ind w:left="57" w:right="57"/>
              <w:rPr>
                <w:sz w:val="22"/>
                <w:szCs w:val="22"/>
              </w:rPr>
            </w:pPr>
            <w:r>
              <w:rPr>
                <w:sz w:val="22"/>
                <w:szCs w:val="22"/>
              </w:rPr>
              <w:t>Research from the EEF regarding teaching of phonics:</w:t>
            </w:r>
          </w:p>
          <w:p w14:paraId="423297B4" w14:textId="77777777" w:rsidR="002439B2" w:rsidRDefault="002439B2" w:rsidP="002439B2">
            <w:pPr>
              <w:pBdr>
                <w:top w:val="nil"/>
                <w:left w:val="nil"/>
                <w:bottom w:val="nil"/>
                <w:right w:val="nil"/>
                <w:between w:val="nil"/>
              </w:pBdr>
              <w:spacing w:before="60" w:after="60" w:line="240" w:lineRule="auto"/>
              <w:ind w:left="57" w:right="57"/>
              <w:rPr>
                <w:sz w:val="22"/>
                <w:szCs w:val="22"/>
              </w:rPr>
            </w:pPr>
            <w:r>
              <w:rPr>
                <w:sz w:val="22"/>
                <w:szCs w:val="22"/>
              </w:rPr>
              <w:t>Phonics approaches have been consistently found to be effective in supporting younger readers to master the basics of reading, with an average impact of an additional four months’</w:t>
            </w:r>
          </w:p>
          <w:p w14:paraId="29F29940" w14:textId="77777777" w:rsidR="002439B2" w:rsidRDefault="002439B2" w:rsidP="002439B2">
            <w:pPr>
              <w:pBdr>
                <w:top w:val="nil"/>
                <w:left w:val="nil"/>
                <w:bottom w:val="nil"/>
                <w:right w:val="nil"/>
                <w:between w:val="nil"/>
              </w:pBdr>
              <w:spacing w:before="60" w:after="60" w:line="240" w:lineRule="auto"/>
              <w:ind w:left="57" w:right="57"/>
              <w:rPr>
                <w:sz w:val="22"/>
                <w:szCs w:val="22"/>
              </w:rPr>
            </w:pPr>
            <w:r>
              <w:rPr>
                <w:sz w:val="22"/>
                <w:szCs w:val="22"/>
              </w:rPr>
              <w:t>progress. Research suggests that phonics is particularly beneficial for younger learners (4-7 year olds) as they begin to read.</w:t>
            </w:r>
          </w:p>
          <w:p w14:paraId="5AEE0351" w14:textId="77777777" w:rsidR="002439B2" w:rsidRDefault="002439B2" w:rsidP="002439B2">
            <w:pPr>
              <w:pBdr>
                <w:top w:val="nil"/>
                <w:left w:val="nil"/>
                <w:bottom w:val="nil"/>
                <w:right w:val="nil"/>
                <w:between w:val="nil"/>
              </w:pBdr>
              <w:spacing w:before="60" w:after="60" w:line="240" w:lineRule="auto"/>
              <w:ind w:left="57" w:right="57"/>
              <w:rPr>
                <w:sz w:val="22"/>
                <w:szCs w:val="22"/>
              </w:rPr>
            </w:pPr>
            <w:r>
              <w:rPr>
                <w:noProof/>
                <w:sz w:val="22"/>
                <w:szCs w:val="22"/>
              </w:rPr>
              <w:drawing>
                <wp:inline distT="114300" distB="114300" distL="114300" distR="114300" wp14:anchorId="223B67D4" wp14:editId="5C0AE7C3">
                  <wp:extent cx="2571750" cy="16002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571750" cy="1600200"/>
                          </a:xfrm>
                          <a:prstGeom prst="rect">
                            <a:avLst/>
                          </a:prstGeom>
                          <a:ln/>
                        </pic:spPr>
                      </pic:pic>
                    </a:graphicData>
                  </a:graphic>
                </wp:inline>
              </w:drawing>
            </w:r>
          </w:p>
          <w:p w14:paraId="780216CF" w14:textId="77777777" w:rsidR="002439B2" w:rsidRDefault="002439B2" w:rsidP="002439B2">
            <w:pPr>
              <w:pBdr>
                <w:top w:val="nil"/>
                <w:left w:val="nil"/>
                <w:bottom w:val="nil"/>
                <w:right w:val="nil"/>
                <w:between w:val="nil"/>
              </w:pBdr>
              <w:spacing w:before="60" w:after="60" w:line="240" w:lineRule="auto"/>
              <w:ind w:left="57" w:right="57"/>
              <w:rPr>
                <w:sz w:val="22"/>
                <w:szCs w:val="22"/>
              </w:rPr>
            </w:pPr>
            <w:r>
              <w:rPr>
                <w:sz w:val="22"/>
                <w:szCs w:val="22"/>
              </w:rPr>
              <w:t>Teaching phonics is more effective on average than other approaches to early reading (such as whole language or alphabetic approaches), though it should be emphasised that</w:t>
            </w:r>
          </w:p>
          <w:p w14:paraId="033201FB" w14:textId="77777777" w:rsidR="002439B2" w:rsidRDefault="002439B2" w:rsidP="002439B2">
            <w:pPr>
              <w:pBdr>
                <w:top w:val="nil"/>
                <w:left w:val="nil"/>
                <w:bottom w:val="nil"/>
                <w:right w:val="nil"/>
                <w:between w:val="nil"/>
              </w:pBdr>
              <w:spacing w:before="60" w:after="60" w:line="240" w:lineRule="auto"/>
              <w:ind w:left="57" w:right="57"/>
              <w:rPr>
                <w:sz w:val="22"/>
                <w:szCs w:val="22"/>
              </w:rPr>
            </w:pPr>
            <w:r>
              <w:rPr>
                <w:sz w:val="22"/>
                <w:szCs w:val="22"/>
              </w:rPr>
              <w:t xml:space="preserve">effective phonics techniques are usually embedded in a rich literacy environment for early readers and are only one part of a successful literacy strategy.  We also embed strategies such as time to talk through school as well. </w:t>
            </w:r>
          </w:p>
          <w:p w14:paraId="2A7D551B" w14:textId="3082BA8C" w:rsidR="002439B2" w:rsidRDefault="002439B2" w:rsidP="002439B2">
            <w:pPr>
              <w:pStyle w:val="TableRowCentered"/>
              <w:jc w:val="left"/>
              <w:rPr>
                <w:sz w:val="22"/>
              </w:rPr>
            </w:pPr>
            <w:r>
              <w:rPr>
                <w:sz w:val="22"/>
                <w:szCs w:val="22"/>
              </w:rPr>
              <w:t>https://educationendowmentfoundation.org.uk/evidence-summaries/teaching-learning-toolkit/ this identifies the impact wider strategies have on educational attainment.</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4CC2506" w:rsidR="002439B2" w:rsidRDefault="002439B2" w:rsidP="002439B2">
            <w:pPr>
              <w:pStyle w:val="TableRowCentered"/>
              <w:jc w:val="left"/>
              <w:rPr>
                <w:sz w:val="22"/>
              </w:rPr>
            </w:pPr>
            <w:r>
              <w:rPr>
                <w:sz w:val="22"/>
              </w:rPr>
              <w:t>1/2</w:t>
            </w:r>
            <w:r w:rsidR="00E85663">
              <w:rPr>
                <w:sz w:val="22"/>
              </w:rPr>
              <w:t>/4</w:t>
            </w:r>
          </w:p>
        </w:tc>
      </w:tr>
    </w:tbl>
    <w:p w14:paraId="2A7D5522" w14:textId="77777777" w:rsidR="00E66558" w:rsidRDefault="00E66558" w:rsidP="00ED5108"/>
    <w:p w14:paraId="2A7D5523" w14:textId="5B2BE35F" w:rsidR="00E66558" w:rsidRPr="00A60341" w:rsidRDefault="009D71E8" w:rsidP="00AA355B">
      <w:pPr>
        <w:pStyle w:val="Heading3"/>
        <w:rPr>
          <w:sz w:val="24"/>
          <w:szCs w:val="24"/>
        </w:rPr>
      </w:pPr>
      <w:r w:rsidRPr="00A60341">
        <w:rPr>
          <w:sz w:val="24"/>
          <w:szCs w:val="24"/>
        </w:rPr>
        <w:lastRenderedPageBreak/>
        <w:t xml:space="preserve">Targeted academic support (for example, </w:t>
      </w:r>
      <w:r w:rsidR="00D33FE5" w:rsidRPr="00A60341">
        <w:rPr>
          <w:sz w:val="24"/>
          <w:szCs w:val="24"/>
        </w:rPr>
        <w:t>tutoring, one-to-one support</w:t>
      </w:r>
      <w:r w:rsidR="00F776E1" w:rsidRPr="00A60341">
        <w:rPr>
          <w:sz w:val="24"/>
          <w:szCs w:val="24"/>
        </w:rPr>
        <w:t>,</w:t>
      </w:r>
      <w:r w:rsidR="00D33FE5" w:rsidRPr="00A60341">
        <w:rPr>
          <w:sz w:val="24"/>
          <w:szCs w:val="24"/>
        </w:rPr>
        <w:t xml:space="preserve"> </w:t>
      </w:r>
      <w:r w:rsidRPr="00A60341">
        <w:rPr>
          <w:sz w:val="24"/>
          <w:szCs w:val="24"/>
        </w:rPr>
        <w:t xml:space="preserve">structured interventions) </w:t>
      </w:r>
    </w:p>
    <w:p w14:paraId="2A7D5524" w14:textId="1174350F" w:rsidR="00E66558" w:rsidRDefault="009D71E8">
      <w:r>
        <w:t xml:space="preserve">Budgeted cost: £ </w:t>
      </w:r>
      <w:r w:rsidR="00C65DD9">
        <w:rPr>
          <w:i/>
          <w:iCs/>
        </w:rPr>
        <w:t>14,407</w:t>
      </w:r>
    </w:p>
    <w:tbl>
      <w:tblPr>
        <w:tblW w:w="5000" w:type="pct"/>
        <w:tblCellMar>
          <w:left w:w="10" w:type="dxa"/>
          <w:right w:w="10" w:type="dxa"/>
        </w:tblCellMar>
        <w:tblLook w:val="04A0" w:firstRow="1" w:lastRow="0" w:firstColumn="1" w:lastColumn="0" w:noHBand="0" w:noVBand="1"/>
      </w:tblPr>
      <w:tblGrid>
        <w:gridCol w:w="2510"/>
        <w:gridCol w:w="4606"/>
        <w:gridCol w:w="2370"/>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AA6457"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91D44" w14:textId="77777777" w:rsidR="00AA6457" w:rsidRDefault="00A60341" w:rsidP="00AA6457">
            <w:pPr>
              <w:pStyle w:val="TableRow"/>
            </w:pPr>
            <w:r>
              <w:t>Writing intervention</w:t>
            </w:r>
          </w:p>
          <w:p w14:paraId="2A7D5529" w14:textId="496A745D" w:rsidR="00A60341" w:rsidRDefault="00A60341" w:rsidP="00AA6457">
            <w:pPr>
              <w:pStyle w:val="TableRow"/>
            </w:pPr>
            <w:r>
              <w:t>£7,640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CA463" w14:textId="77777777" w:rsidR="00AA6457" w:rsidRDefault="00AA6457" w:rsidP="00AA6457">
            <w:pPr>
              <w:pBdr>
                <w:top w:val="nil"/>
                <w:left w:val="nil"/>
                <w:bottom w:val="nil"/>
                <w:right w:val="nil"/>
                <w:between w:val="nil"/>
              </w:pBdr>
              <w:spacing w:before="60" w:after="60" w:line="240" w:lineRule="auto"/>
              <w:ind w:left="57" w:right="57"/>
              <w:rPr>
                <w:sz w:val="22"/>
                <w:szCs w:val="22"/>
              </w:rPr>
            </w:pPr>
            <w:r>
              <w:rPr>
                <w:sz w:val="22"/>
                <w:szCs w:val="22"/>
              </w:rPr>
              <w:t xml:space="preserve">Again we use the principles of Rosenshine for our Writing interventions.  </w:t>
            </w:r>
          </w:p>
          <w:p w14:paraId="120B3F89" w14:textId="77777777" w:rsidR="00AA6457" w:rsidRDefault="00AA6457" w:rsidP="00AA6457">
            <w:pPr>
              <w:pBdr>
                <w:top w:val="nil"/>
                <w:left w:val="nil"/>
                <w:bottom w:val="nil"/>
                <w:right w:val="nil"/>
                <w:between w:val="nil"/>
              </w:pBdr>
              <w:spacing w:before="60" w:after="60" w:line="240" w:lineRule="auto"/>
              <w:ind w:left="57" w:right="57"/>
              <w:rPr>
                <w:sz w:val="22"/>
                <w:szCs w:val="22"/>
              </w:rPr>
            </w:pPr>
            <w:r>
              <w:rPr>
                <w:noProof/>
              </w:rPr>
              <w:drawing>
                <wp:anchor distT="0" distB="0" distL="114300" distR="114300" simplePos="0" relativeHeight="251662336" behindDoc="0" locked="0" layoutInCell="1" hidden="0" allowOverlap="1" wp14:anchorId="4C17E659" wp14:editId="4BECAFDC">
                  <wp:simplePos x="0" y="0"/>
                  <wp:positionH relativeFrom="column">
                    <wp:posOffset>171450</wp:posOffset>
                  </wp:positionH>
                  <wp:positionV relativeFrom="paragraph">
                    <wp:posOffset>0</wp:posOffset>
                  </wp:positionV>
                  <wp:extent cx="2020126" cy="2857500"/>
                  <wp:effectExtent l="0" t="0" r="0" b="0"/>
                  <wp:wrapSquare wrapText="bothSides" distT="0" distB="0" distL="114300" distR="114300"/>
                  <wp:docPr id="3" name="image4.png" descr="Principles-of-Instruction"/>
                  <wp:cNvGraphicFramePr/>
                  <a:graphic xmlns:a="http://schemas.openxmlformats.org/drawingml/2006/main">
                    <a:graphicData uri="http://schemas.openxmlformats.org/drawingml/2006/picture">
                      <pic:pic xmlns:pic="http://schemas.openxmlformats.org/drawingml/2006/picture">
                        <pic:nvPicPr>
                          <pic:cNvPr id="0" name="image4.png" descr="Principles-of-Instruction"/>
                          <pic:cNvPicPr preferRelativeResize="0"/>
                        </pic:nvPicPr>
                        <pic:blipFill>
                          <a:blip r:embed="rId7"/>
                          <a:srcRect/>
                          <a:stretch>
                            <a:fillRect/>
                          </a:stretch>
                        </pic:blipFill>
                        <pic:spPr>
                          <a:xfrm>
                            <a:off x="0" y="0"/>
                            <a:ext cx="2020126" cy="2857500"/>
                          </a:xfrm>
                          <a:prstGeom prst="rect">
                            <a:avLst/>
                          </a:prstGeom>
                          <a:ln/>
                        </pic:spPr>
                      </pic:pic>
                    </a:graphicData>
                  </a:graphic>
                </wp:anchor>
              </w:drawing>
            </w:r>
          </w:p>
          <w:p w14:paraId="54912EE1"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60C04BD9"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4C2AA311"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1ABE97D9"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1CD41D0D"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106B3E90"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7D4BCEAF"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60450E80"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544A3950"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3E8592B8"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255A82D3"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1C59944C"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339AF191" w14:textId="77777777" w:rsidR="00AA6457" w:rsidRDefault="00AA6457" w:rsidP="00AA6457">
            <w:pPr>
              <w:pBdr>
                <w:top w:val="nil"/>
                <w:left w:val="nil"/>
                <w:bottom w:val="nil"/>
                <w:right w:val="nil"/>
                <w:between w:val="nil"/>
              </w:pBdr>
              <w:spacing w:before="60" w:after="60" w:line="240" w:lineRule="auto"/>
              <w:ind w:left="57" w:right="57"/>
              <w:rPr>
                <w:sz w:val="22"/>
                <w:szCs w:val="22"/>
              </w:rPr>
            </w:pPr>
          </w:p>
          <w:p w14:paraId="5A3205DD" w14:textId="77777777" w:rsidR="00AA6457" w:rsidRDefault="00AA6457" w:rsidP="00AA6457">
            <w:pPr>
              <w:pBdr>
                <w:top w:val="nil"/>
                <w:left w:val="nil"/>
                <w:bottom w:val="nil"/>
                <w:right w:val="nil"/>
                <w:between w:val="nil"/>
              </w:pBdr>
              <w:spacing w:before="60" w:after="60" w:line="240" w:lineRule="auto"/>
              <w:ind w:left="57" w:right="57"/>
              <w:rPr>
                <w:sz w:val="22"/>
                <w:szCs w:val="22"/>
              </w:rPr>
            </w:pPr>
            <w:r>
              <w:rPr>
                <w:noProof/>
                <w:sz w:val="22"/>
                <w:szCs w:val="22"/>
              </w:rPr>
              <w:drawing>
                <wp:inline distT="114300" distB="114300" distL="114300" distR="114300" wp14:anchorId="5223685B" wp14:editId="3367584E">
                  <wp:extent cx="2714642" cy="1999297"/>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714642" cy="1999297"/>
                          </a:xfrm>
                          <a:prstGeom prst="rect">
                            <a:avLst/>
                          </a:prstGeom>
                          <a:ln/>
                        </pic:spPr>
                      </pic:pic>
                    </a:graphicData>
                  </a:graphic>
                </wp:inline>
              </w:drawing>
            </w:r>
          </w:p>
          <w:p w14:paraId="47FBE372" w14:textId="77777777" w:rsidR="00AA6457" w:rsidRDefault="00E85663" w:rsidP="00E85663">
            <w:pPr>
              <w:pStyle w:val="TableRowCentered"/>
              <w:numPr>
                <w:ilvl w:val="0"/>
                <w:numId w:val="17"/>
              </w:numPr>
              <w:jc w:val="left"/>
              <w:rPr>
                <w:sz w:val="22"/>
              </w:rPr>
            </w:pPr>
            <w:r>
              <w:rPr>
                <w:sz w:val="22"/>
              </w:rPr>
              <w:t>Targeted support within classes</w:t>
            </w:r>
          </w:p>
          <w:p w14:paraId="2A7D552A" w14:textId="124ED35D" w:rsidR="00E85663" w:rsidRDefault="00E85663" w:rsidP="00E85663">
            <w:pPr>
              <w:pStyle w:val="TableRowCentered"/>
              <w:numPr>
                <w:ilvl w:val="0"/>
                <w:numId w:val="17"/>
              </w:numPr>
              <w:jc w:val="left"/>
              <w:rPr>
                <w:sz w:val="22"/>
              </w:rPr>
            </w:pPr>
            <w:r>
              <w:rPr>
                <w:sz w:val="22"/>
              </w:rPr>
              <w:t>In Y2 2 days of additional teacher input with smaller groups in writing sessions.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853E499" w:rsidR="00AA6457" w:rsidRDefault="00A60341" w:rsidP="00AA6457">
            <w:pPr>
              <w:pStyle w:val="TableRowCentered"/>
              <w:jc w:val="left"/>
              <w:rPr>
                <w:sz w:val="22"/>
              </w:rPr>
            </w:pPr>
            <w:r>
              <w:rPr>
                <w:sz w:val="22"/>
              </w:rPr>
              <w:t>1/2</w:t>
            </w:r>
            <w:r w:rsidR="00E85663">
              <w:rPr>
                <w:sz w:val="22"/>
              </w:rPr>
              <w:t>/4</w:t>
            </w:r>
          </w:p>
        </w:tc>
      </w:tr>
      <w:tr w:rsidR="00AA6457"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C3831" w14:textId="77777777" w:rsidR="00AA6457" w:rsidRDefault="00C65DD9" w:rsidP="00AA6457">
            <w:pPr>
              <w:pStyle w:val="TableRow"/>
              <w:rPr>
                <w:i/>
                <w:sz w:val="22"/>
              </w:rPr>
            </w:pPr>
            <w:r>
              <w:rPr>
                <w:i/>
                <w:sz w:val="22"/>
              </w:rPr>
              <w:t>Lexia</w:t>
            </w:r>
          </w:p>
          <w:p w14:paraId="2A7D552D" w14:textId="3B8621EC" w:rsidR="00C65DD9" w:rsidRDefault="00C65DD9" w:rsidP="00AA6457">
            <w:pPr>
              <w:pStyle w:val="TableRow"/>
              <w:rPr>
                <w:i/>
                <w:sz w:val="22"/>
              </w:rPr>
            </w:pPr>
            <w:r>
              <w:rPr>
                <w:i/>
                <w:sz w:val="22"/>
              </w:rPr>
              <w:t>350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BB8876" w:rsidR="00AA6457" w:rsidRDefault="00C65DD9" w:rsidP="00AA6457">
            <w:pPr>
              <w:pStyle w:val="TableRowCentered"/>
              <w:jc w:val="left"/>
              <w:rPr>
                <w:sz w:val="22"/>
              </w:rPr>
            </w:pPr>
            <w:r>
              <w:rPr>
                <w:sz w:val="22"/>
              </w:rPr>
              <w:t xml:space="preserve">Targeted reading and phonic support- research project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BF6D469" w:rsidR="00AA6457" w:rsidRDefault="00C65DD9" w:rsidP="00AA6457">
            <w:pPr>
              <w:pStyle w:val="TableRowCentered"/>
              <w:jc w:val="left"/>
              <w:rPr>
                <w:sz w:val="22"/>
              </w:rPr>
            </w:pPr>
            <w:r>
              <w:rPr>
                <w:sz w:val="22"/>
              </w:rPr>
              <w:t>1/2</w:t>
            </w:r>
          </w:p>
        </w:tc>
      </w:tr>
      <w:tr w:rsidR="00C65DD9" w14:paraId="0BD5EA9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417C1" w14:textId="679C7C4D" w:rsidR="00C65DD9" w:rsidRDefault="00C65DD9" w:rsidP="00C65DD9">
            <w:pPr>
              <w:pStyle w:val="TableRow"/>
              <w:rPr>
                <w:sz w:val="22"/>
              </w:rPr>
            </w:pPr>
            <w:r>
              <w:rPr>
                <w:sz w:val="22"/>
              </w:rPr>
              <w:t>Structured interventions- TA, specific to individuals</w:t>
            </w:r>
          </w:p>
          <w:p w14:paraId="73D5E232" w14:textId="1131B036" w:rsidR="00C65DD9" w:rsidRPr="00C65DD9" w:rsidRDefault="00C65DD9" w:rsidP="00C65DD9">
            <w:pPr>
              <w:pStyle w:val="TableRow"/>
              <w:rPr>
                <w:sz w:val="22"/>
              </w:rPr>
            </w:pPr>
            <w:r>
              <w:rPr>
                <w:sz w:val="22"/>
              </w:rPr>
              <w:t xml:space="preserve">£6,417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84A" w14:textId="45B15C57" w:rsidR="00C65DD9" w:rsidRDefault="00C65DD9" w:rsidP="00AA6457">
            <w:pPr>
              <w:pStyle w:val="TableRowCentered"/>
              <w:jc w:val="left"/>
              <w:rPr>
                <w:sz w:val="22"/>
              </w:rPr>
            </w:pPr>
            <w:r>
              <w:rPr>
                <w:sz w:val="22"/>
              </w:rPr>
              <w:t xml:space="preserve">Inclusion meetings discussing impact each half term , analysing data to move children to ARE or GD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4019" w14:textId="7E5276D1" w:rsidR="00C65DD9" w:rsidRDefault="00C65DD9" w:rsidP="00AA6457">
            <w:pPr>
              <w:pStyle w:val="TableRowCentered"/>
              <w:jc w:val="left"/>
              <w:rPr>
                <w:sz w:val="22"/>
              </w:rPr>
            </w:pPr>
            <w:r>
              <w:rPr>
                <w:sz w:val="22"/>
              </w:rPr>
              <w:t>1/2</w:t>
            </w:r>
            <w:r w:rsidR="00E85663">
              <w:rPr>
                <w:sz w:val="22"/>
              </w:rPr>
              <w:t>/4</w:t>
            </w:r>
          </w:p>
        </w:tc>
      </w:tr>
    </w:tbl>
    <w:p w14:paraId="2A7D5532" w14:textId="59A68BC3" w:rsidR="00E66558" w:rsidRPr="00A60341" w:rsidRDefault="009D71E8" w:rsidP="00AA355B">
      <w:pPr>
        <w:pStyle w:val="Heading3"/>
        <w:rPr>
          <w:sz w:val="24"/>
          <w:szCs w:val="24"/>
        </w:rPr>
      </w:pPr>
      <w:r w:rsidRPr="00A60341">
        <w:rPr>
          <w:sz w:val="24"/>
          <w:szCs w:val="24"/>
        </w:rPr>
        <w:lastRenderedPageBreak/>
        <w:t>Wider strategies (for example, related to attendance, behaviour, wellbeing)</w:t>
      </w:r>
    </w:p>
    <w:p w14:paraId="2A7D5533" w14:textId="577562BE" w:rsidR="00E66558" w:rsidRPr="00A60341" w:rsidRDefault="009D71E8">
      <w:pPr>
        <w:spacing w:before="240" w:after="120"/>
        <w:rPr>
          <w:b/>
        </w:rPr>
      </w:pPr>
      <w:r>
        <w:t xml:space="preserve">Budgeted cost: </w:t>
      </w:r>
      <w:r w:rsidRPr="00A60341">
        <w:rPr>
          <w:b/>
        </w:rPr>
        <w:t xml:space="preserve">£ </w:t>
      </w:r>
      <w:r w:rsidR="00A60341" w:rsidRPr="00A60341">
        <w:rPr>
          <w:b/>
        </w:rPr>
        <w:t>2,143</w:t>
      </w:r>
    </w:p>
    <w:tbl>
      <w:tblPr>
        <w:tblW w:w="5305" w:type="pct"/>
        <w:tblInd w:w="-431" w:type="dxa"/>
        <w:tblCellMar>
          <w:left w:w="10" w:type="dxa"/>
          <w:right w:w="10" w:type="dxa"/>
        </w:tblCellMar>
        <w:tblLook w:val="04A0" w:firstRow="1" w:lastRow="0" w:firstColumn="1" w:lastColumn="0" w:noHBand="0" w:noVBand="1"/>
      </w:tblPr>
      <w:tblGrid>
        <w:gridCol w:w="1480"/>
        <w:gridCol w:w="7143"/>
        <w:gridCol w:w="1442"/>
      </w:tblGrid>
      <w:tr w:rsidR="00E66558" w14:paraId="2A7D5537" w14:textId="77777777" w:rsidTr="00A60341">
        <w:tc>
          <w:tcPr>
            <w:tcW w:w="148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714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44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09623AA4" w:rsidR="00E66558" w:rsidRPr="00A60341" w:rsidRDefault="009D71E8" w:rsidP="00A60341">
            <w:pPr>
              <w:pStyle w:val="TableHeader"/>
              <w:jc w:val="left"/>
              <w:rPr>
                <w:sz w:val="20"/>
                <w:szCs w:val="20"/>
              </w:rPr>
            </w:pPr>
            <w:r w:rsidRPr="00A60341">
              <w:rPr>
                <w:sz w:val="20"/>
                <w:szCs w:val="20"/>
              </w:rPr>
              <w:t>Challenge number(s) addresse</w:t>
            </w:r>
            <w:r w:rsidR="00A60341">
              <w:rPr>
                <w:sz w:val="20"/>
                <w:szCs w:val="20"/>
              </w:rPr>
              <w:t>d</w:t>
            </w:r>
          </w:p>
        </w:tc>
      </w:tr>
      <w:tr w:rsidR="00AD6A9C" w14:paraId="2A7D553F" w14:textId="77777777" w:rsidTr="00A60341">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23E5" w14:textId="77777777" w:rsidR="00A60341" w:rsidRDefault="00AD6A9C" w:rsidP="00AD6A9C">
            <w:pPr>
              <w:pBdr>
                <w:top w:val="nil"/>
                <w:left w:val="nil"/>
                <w:bottom w:val="nil"/>
                <w:right w:val="nil"/>
                <w:between w:val="nil"/>
              </w:pBdr>
              <w:spacing w:before="60" w:after="60" w:line="240" w:lineRule="auto"/>
              <w:ind w:left="57" w:right="57"/>
              <w:rPr>
                <w:rFonts w:eastAsia="Arial" w:cs="Arial"/>
                <w:sz w:val="22"/>
                <w:szCs w:val="22"/>
              </w:rPr>
            </w:pPr>
            <w:r>
              <w:rPr>
                <w:rFonts w:eastAsia="Arial" w:cs="Arial"/>
                <w:sz w:val="22"/>
                <w:szCs w:val="22"/>
              </w:rPr>
              <w:t>Mental Health Support from Educational Mental health Practitione</w:t>
            </w:r>
            <w:r w:rsidR="00A60341">
              <w:rPr>
                <w:rFonts w:eastAsia="Arial" w:cs="Arial"/>
                <w:sz w:val="22"/>
                <w:szCs w:val="22"/>
              </w:rPr>
              <w:t>r</w:t>
            </w:r>
          </w:p>
          <w:p w14:paraId="3B0B2518" w14:textId="019DD7EC" w:rsidR="00AD6A9C" w:rsidRDefault="00AD6A9C" w:rsidP="00AD6A9C">
            <w:pPr>
              <w:pBdr>
                <w:top w:val="nil"/>
                <w:left w:val="nil"/>
                <w:bottom w:val="nil"/>
                <w:right w:val="nil"/>
                <w:between w:val="nil"/>
              </w:pBdr>
              <w:spacing w:before="60" w:after="60" w:line="240" w:lineRule="auto"/>
              <w:ind w:left="57" w:right="57"/>
              <w:rPr>
                <w:sz w:val="22"/>
                <w:szCs w:val="22"/>
              </w:rPr>
            </w:pPr>
            <w:r>
              <w:rPr>
                <w:sz w:val="22"/>
                <w:szCs w:val="22"/>
              </w:rPr>
              <w:t xml:space="preserve">Cost of TA2 to support EMHP </w:t>
            </w:r>
          </w:p>
          <w:p w14:paraId="2A7D553C" w14:textId="185CE348" w:rsidR="00AD6A9C" w:rsidRDefault="00AD6A9C" w:rsidP="00A60341">
            <w:pPr>
              <w:pStyle w:val="TableRow"/>
              <w:rPr>
                <w:i/>
                <w:sz w:val="22"/>
              </w:rPr>
            </w:pPr>
            <w:r>
              <w:rPr>
                <w:sz w:val="22"/>
                <w:szCs w:val="22"/>
              </w:rPr>
              <w:t>£</w:t>
            </w:r>
            <w:r w:rsidR="00A60341">
              <w:rPr>
                <w:sz w:val="22"/>
                <w:szCs w:val="22"/>
              </w:rPr>
              <w:t>491</w:t>
            </w:r>
          </w:p>
        </w:tc>
        <w:tc>
          <w:tcPr>
            <w:tcW w:w="7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B79A" w14:textId="77777777" w:rsidR="00AD6A9C" w:rsidRDefault="00AD6A9C" w:rsidP="00AD6A9C">
            <w:pPr>
              <w:pBdr>
                <w:top w:val="nil"/>
                <w:left w:val="nil"/>
                <w:bottom w:val="nil"/>
                <w:right w:val="nil"/>
                <w:between w:val="nil"/>
              </w:pBdr>
              <w:spacing w:before="60" w:after="60" w:line="240" w:lineRule="auto"/>
              <w:ind w:left="57" w:right="57"/>
              <w:rPr>
                <w:sz w:val="22"/>
                <w:szCs w:val="22"/>
              </w:rPr>
            </w:pPr>
            <w:r>
              <w:rPr>
                <w:sz w:val="22"/>
                <w:szCs w:val="22"/>
              </w:rPr>
              <w:t xml:space="preserve">We have a mental health practitioner who supports the school every Wednesday He uses the Healthy minds resources which have come from CAHMS directly. </w:t>
            </w:r>
          </w:p>
          <w:p w14:paraId="00FF5109" w14:textId="77777777" w:rsidR="00AD6A9C" w:rsidRDefault="00AD6A9C" w:rsidP="00AD6A9C">
            <w:pPr>
              <w:pBdr>
                <w:top w:val="nil"/>
                <w:left w:val="nil"/>
                <w:bottom w:val="nil"/>
                <w:right w:val="nil"/>
                <w:between w:val="nil"/>
              </w:pBdr>
              <w:spacing w:before="60" w:after="60" w:line="240" w:lineRule="auto"/>
              <w:ind w:left="57" w:right="57"/>
              <w:rPr>
                <w:sz w:val="22"/>
                <w:szCs w:val="22"/>
              </w:rPr>
            </w:pPr>
            <w:r>
              <w:rPr>
                <w:sz w:val="22"/>
                <w:szCs w:val="22"/>
              </w:rPr>
              <w:t>He uses age appropriate emotional literacy support for different year group.</w:t>
            </w:r>
          </w:p>
          <w:p w14:paraId="5DD481B0" w14:textId="77777777" w:rsidR="00AD6A9C" w:rsidRDefault="00AD6A9C" w:rsidP="00AD6A9C">
            <w:pPr>
              <w:pBdr>
                <w:top w:val="nil"/>
                <w:left w:val="nil"/>
                <w:bottom w:val="nil"/>
                <w:right w:val="nil"/>
                <w:between w:val="nil"/>
              </w:pBdr>
              <w:spacing w:before="60" w:after="60" w:line="240" w:lineRule="auto"/>
              <w:ind w:left="57" w:right="57"/>
              <w:rPr>
                <w:sz w:val="22"/>
                <w:szCs w:val="22"/>
              </w:rPr>
            </w:pPr>
            <w:r>
              <w:rPr>
                <w:sz w:val="22"/>
                <w:szCs w:val="22"/>
              </w:rPr>
              <w:t>Autumn 1 - Year 1</w:t>
            </w:r>
          </w:p>
          <w:p w14:paraId="3C80185A" w14:textId="77777777" w:rsidR="00AD6A9C" w:rsidRDefault="00AD6A9C" w:rsidP="00AD6A9C">
            <w:pPr>
              <w:pBdr>
                <w:top w:val="nil"/>
                <w:left w:val="nil"/>
                <w:bottom w:val="nil"/>
                <w:right w:val="nil"/>
                <w:between w:val="nil"/>
              </w:pBdr>
              <w:spacing w:before="60" w:after="60" w:line="240" w:lineRule="auto"/>
              <w:ind w:left="57" w:right="57"/>
              <w:rPr>
                <w:sz w:val="22"/>
                <w:szCs w:val="22"/>
              </w:rPr>
            </w:pPr>
            <w:r>
              <w:rPr>
                <w:sz w:val="22"/>
                <w:szCs w:val="22"/>
              </w:rPr>
              <w:t>Autumn 2 Year 2</w:t>
            </w:r>
          </w:p>
          <w:p w14:paraId="19330AB7" w14:textId="77777777" w:rsidR="00AD6A9C" w:rsidRDefault="00AD6A9C" w:rsidP="00AD6A9C">
            <w:pPr>
              <w:pBdr>
                <w:top w:val="nil"/>
                <w:left w:val="nil"/>
                <w:bottom w:val="nil"/>
                <w:right w:val="nil"/>
                <w:between w:val="nil"/>
              </w:pBdr>
              <w:spacing w:before="60" w:after="60" w:line="240" w:lineRule="auto"/>
              <w:ind w:left="57" w:right="57"/>
              <w:rPr>
                <w:sz w:val="22"/>
                <w:szCs w:val="22"/>
              </w:rPr>
            </w:pPr>
            <w:r>
              <w:rPr>
                <w:sz w:val="22"/>
                <w:szCs w:val="22"/>
              </w:rPr>
              <w:t xml:space="preserve">Spring 1 Year 1 </w:t>
            </w:r>
          </w:p>
          <w:p w14:paraId="562ED609" w14:textId="77777777" w:rsidR="00AD6A9C" w:rsidRDefault="00AD6A9C" w:rsidP="00AD6A9C">
            <w:pPr>
              <w:pBdr>
                <w:top w:val="nil"/>
                <w:left w:val="nil"/>
                <w:bottom w:val="nil"/>
                <w:right w:val="nil"/>
                <w:between w:val="nil"/>
              </w:pBdr>
              <w:spacing w:before="60" w:after="60" w:line="240" w:lineRule="auto"/>
              <w:ind w:left="57" w:right="57"/>
              <w:rPr>
                <w:sz w:val="22"/>
                <w:szCs w:val="22"/>
              </w:rPr>
            </w:pPr>
          </w:p>
          <w:p w14:paraId="5DD60304" w14:textId="77777777" w:rsidR="00AD6A9C" w:rsidRDefault="00B57A81" w:rsidP="00AD6A9C">
            <w:pPr>
              <w:pBdr>
                <w:top w:val="nil"/>
                <w:left w:val="nil"/>
                <w:bottom w:val="nil"/>
                <w:right w:val="nil"/>
                <w:between w:val="nil"/>
              </w:pBdr>
              <w:spacing w:before="60" w:after="60" w:line="240" w:lineRule="auto"/>
              <w:ind w:left="57" w:right="57"/>
              <w:rPr>
                <w:sz w:val="22"/>
                <w:szCs w:val="22"/>
              </w:rPr>
            </w:pPr>
            <w:hyperlink r:id="rId10">
              <w:r w:rsidR="00AD6A9C">
                <w:rPr>
                  <w:color w:val="1155CC"/>
                  <w:sz w:val="22"/>
                  <w:szCs w:val="22"/>
                  <w:u w:val="single"/>
                </w:rPr>
                <w:t>https://educationendowmentfoundation.org.uk/projects-and-evaluation/projects/developing-healthy-minds-in-teenagers</w:t>
              </w:r>
            </w:hyperlink>
          </w:p>
          <w:p w14:paraId="2A7D553D" w14:textId="77777777" w:rsidR="00AD6A9C" w:rsidRDefault="00AD6A9C" w:rsidP="00AD6A9C">
            <w:pPr>
              <w:pStyle w:val="TableRowCentered"/>
              <w:jc w:val="left"/>
              <w:rPr>
                <w:sz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3D807E6" w:rsidR="00AD6A9C" w:rsidRDefault="00A60341" w:rsidP="00AD6A9C">
            <w:pPr>
              <w:pStyle w:val="TableRowCentered"/>
              <w:jc w:val="left"/>
              <w:rPr>
                <w:sz w:val="22"/>
              </w:rPr>
            </w:pPr>
            <w:r>
              <w:rPr>
                <w:sz w:val="22"/>
              </w:rPr>
              <w:t>3</w:t>
            </w:r>
          </w:p>
        </w:tc>
      </w:tr>
      <w:tr w:rsidR="00AA6457" w14:paraId="02255413" w14:textId="77777777" w:rsidTr="00A60341">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986B9" w14:textId="77777777" w:rsidR="00AA6457" w:rsidRDefault="00AA6457" w:rsidP="00AA6457">
            <w:pPr>
              <w:pBdr>
                <w:top w:val="nil"/>
                <w:left w:val="nil"/>
                <w:bottom w:val="nil"/>
                <w:right w:val="nil"/>
                <w:between w:val="nil"/>
              </w:pBdr>
              <w:spacing w:before="60" w:after="60" w:line="240" w:lineRule="auto"/>
              <w:ind w:left="57" w:right="57"/>
              <w:rPr>
                <w:i/>
                <w:sz w:val="22"/>
                <w:szCs w:val="22"/>
              </w:rPr>
            </w:pPr>
            <w:r>
              <w:rPr>
                <w:i/>
                <w:sz w:val="22"/>
                <w:szCs w:val="22"/>
              </w:rPr>
              <w:t>uniform</w:t>
            </w:r>
          </w:p>
          <w:p w14:paraId="2906A0D9" w14:textId="00D71EF6" w:rsidR="00AA6457" w:rsidRDefault="00AA6457" w:rsidP="00AA6457">
            <w:pPr>
              <w:pBdr>
                <w:top w:val="nil"/>
                <w:left w:val="nil"/>
                <w:bottom w:val="nil"/>
                <w:right w:val="nil"/>
                <w:between w:val="nil"/>
              </w:pBdr>
              <w:spacing w:before="60" w:after="60" w:line="240" w:lineRule="auto"/>
              <w:ind w:left="57" w:right="57"/>
              <w:rPr>
                <w:rFonts w:eastAsia="Arial" w:cs="Arial"/>
                <w:sz w:val="22"/>
                <w:szCs w:val="22"/>
              </w:rPr>
            </w:pPr>
            <w:r>
              <w:rPr>
                <w:i/>
                <w:sz w:val="22"/>
                <w:szCs w:val="22"/>
              </w:rPr>
              <w:t>£50.00</w:t>
            </w:r>
            <w:r w:rsidR="00A60341">
              <w:rPr>
                <w:i/>
                <w:sz w:val="22"/>
                <w:szCs w:val="22"/>
              </w:rPr>
              <w:t xml:space="preserve"> x 1</w:t>
            </w:r>
          </w:p>
        </w:tc>
        <w:tc>
          <w:tcPr>
            <w:tcW w:w="7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52BB7" w14:textId="77777777" w:rsidR="00AA6457" w:rsidRDefault="00AA6457" w:rsidP="00AA6457">
            <w:pPr>
              <w:pBdr>
                <w:top w:val="nil"/>
                <w:left w:val="nil"/>
                <w:bottom w:val="nil"/>
                <w:right w:val="nil"/>
                <w:between w:val="nil"/>
              </w:pBdr>
              <w:spacing w:before="60" w:after="60" w:line="240" w:lineRule="auto"/>
              <w:ind w:left="57" w:right="57"/>
              <w:rPr>
                <w:sz w:val="22"/>
                <w:szCs w:val="22"/>
              </w:rPr>
            </w:pPr>
            <w:r>
              <w:rPr>
                <w:sz w:val="22"/>
                <w:szCs w:val="22"/>
              </w:rPr>
              <w:t>Each child who is PP has an allowance of £50 to help with uniform costs.</w:t>
            </w:r>
          </w:p>
          <w:p w14:paraId="7E55723B" w14:textId="796B08E8" w:rsidR="00AA6457" w:rsidRDefault="00B57A81" w:rsidP="00AA6457">
            <w:pPr>
              <w:pBdr>
                <w:top w:val="nil"/>
                <w:left w:val="nil"/>
                <w:bottom w:val="nil"/>
                <w:right w:val="nil"/>
                <w:between w:val="nil"/>
              </w:pBdr>
              <w:spacing w:before="60" w:after="60" w:line="240" w:lineRule="auto"/>
              <w:ind w:left="57" w:right="57"/>
              <w:rPr>
                <w:sz w:val="22"/>
                <w:szCs w:val="22"/>
              </w:rPr>
            </w:pPr>
            <w:hyperlink r:id="rId11">
              <w:r w:rsidR="00AA6457">
                <w:rPr>
                  <w:color w:val="1155CC"/>
                  <w:sz w:val="22"/>
                  <w:szCs w:val="22"/>
                  <w:u w:val="single"/>
                </w:rPr>
                <w:t>https://www.tandfonline.com/doi/full/10.1080/19404476.2020.1759298</w:t>
              </w:r>
            </w:hyperlink>
            <w:r w:rsidR="00AA6457">
              <w:rPr>
                <w:sz w:val="22"/>
                <w:szCs w:val="22"/>
              </w:rPr>
              <w:t xml:space="preserv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C33A0" w14:textId="1A41AF2F" w:rsidR="00AA6457" w:rsidRDefault="00AA6457" w:rsidP="00AA6457">
            <w:pPr>
              <w:pStyle w:val="TableRowCentered"/>
              <w:jc w:val="left"/>
              <w:rPr>
                <w:sz w:val="22"/>
              </w:rPr>
            </w:pPr>
            <w:r>
              <w:rPr>
                <w:sz w:val="22"/>
              </w:rPr>
              <w:t>3</w:t>
            </w:r>
          </w:p>
        </w:tc>
      </w:tr>
      <w:tr w:rsidR="00AA6457" w14:paraId="477BD881" w14:textId="77777777" w:rsidTr="00A60341">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A5E23" w14:textId="77777777" w:rsidR="00AA6457" w:rsidRDefault="00AA6457" w:rsidP="00AA6457">
            <w:pPr>
              <w:pBdr>
                <w:top w:val="nil"/>
                <w:left w:val="nil"/>
                <w:bottom w:val="nil"/>
                <w:right w:val="nil"/>
                <w:between w:val="nil"/>
              </w:pBdr>
              <w:spacing w:before="60" w:after="60" w:line="240" w:lineRule="auto"/>
              <w:ind w:right="57"/>
              <w:rPr>
                <w:i/>
                <w:sz w:val="22"/>
                <w:szCs w:val="22"/>
              </w:rPr>
            </w:pPr>
            <w:r>
              <w:rPr>
                <w:i/>
                <w:sz w:val="22"/>
                <w:szCs w:val="22"/>
              </w:rPr>
              <w:t>Personal well being materials</w:t>
            </w:r>
          </w:p>
          <w:p w14:paraId="162459D1" w14:textId="7E808C57" w:rsidR="00AA6457" w:rsidRDefault="00AA6457" w:rsidP="00A60341">
            <w:pPr>
              <w:pBdr>
                <w:top w:val="nil"/>
                <w:left w:val="nil"/>
                <w:bottom w:val="nil"/>
                <w:right w:val="nil"/>
                <w:between w:val="nil"/>
              </w:pBdr>
              <w:spacing w:before="60" w:after="60" w:line="240" w:lineRule="auto"/>
              <w:ind w:left="57" w:right="57"/>
              <w:rPr>
                <w:rFonts w:eastAsia="Arial" w:cs="Arial"/>
                <w:sz w:val="22"/>
                <w:szCs w:val="22"/>
              </w:rPr>
            </w:pPr>
            <w:r>
              <w:rPr>
                <w:i/>
                <w:sz w:val="22"/>
                <w:szCs w:val="22"/>
              </w:rPr>
              <w:t>£</w:t>
            </w:r>
            <w:r w:rsidR="00A60341">
              <w:rPr>
                <w:i/>
                <w:sz w:val="22"/>
                <w:szCs w:val="22"/>
              </w:rPr>
              <w:t>400</w:t>
            </w:r>
          </w:p>
        </w:tc>
        <w:tc>
          <w:tcPr>
            <w:tcW w:w="7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66C63" w14:textId="076C2B37" w:rsidR="00AA6457" w:rsidRDefault="00AA6457" w:rsidP="00AA6457">
            <w:pPr>
              <w:pBdr>
                <w:top w:val="nil"/>
                <w:left w:val="nil"/>
                <w:bottom w:val="nil"/>
                <w:right w:val="nil"/>
                <w:between w:val="nil"/>
              </w:pBdr>
              <w:spacing w:before="60" w:after="60" w:line="240" w:lineRule="auto"/>
              <w:ind w:left="57" w:right="57"/>
              <w:rPr>
                <w:sz w:val="22"/>
                <w:szCs w:val="22"/>
              </w:rPr>
            </w:pPr>
            <w:r>
              <w:rPr>
                <w:sz w:val="22"/>
                <w:szCs w:val="22"/>
              </w:rPr>
              <w:t xml:space="preserve">Each class has a turn around box to support emotional regulation.  We also have a range of books to support different subjects such as bereavement.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8D40E" w14:textId="5BC29D6B" w:rsidR="00AA6457" w:rsidRDefault="00AA6457" w:rsidP="00AA6457">
            <w:pPr>
              <w:pStyle w:val="TableRowCentered"/>
              <w:jc w:val="left"/>
              <w:rPr>
                <w:sz w:val="22"/>
              </w:rPr>
            </w:pPr>
            <w:r>
              <w:rPr>
                <w:sz w:val="22"/>
              </w:rPr>
              <w:t>3</w:t>
            </w:r>
          </w:p>
        </w:tc>
      </w:tr>
      <w:tr w:rsidR="00AA6457" w14:paraId="238774C8" w14:textId="77777777" w:rsidTr="00A60341">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DF3CD" w14:textId="77777777" w:rsidR="00AA6457" w:rsidRDefault="00AA6457" w:rsidP="00AA6457">
            <w:pPr>
              <w:pBdr>
                <w:top w:val="nil"/>
                <w:left w:val="nil"/>
                <w:bottom w:val="nil"/>
                <w:right w:val="nil"/>
                <w:between w:val="nil"/>
              </w:pBdr>
              <w:spacing w:before="60" w:after="60" w:line="240" w:lineRule="auto"/>
              <w:ind w:right="57"/>
              <w:rPr>
                <w:i/>
                <w:sz w:val="22"/>
                <w:szCs w:val="22"/>
              </w:rPr>
            </w:pPr>
            <w:r>
              <w:rPr>
                <w:i/>
                <w:sz w:val="22"/>
                <w:szCs w:val="22"/>
              </w:rPr>
              <w:t>After school clubs</w:t>
            </w:r>
          </w:p>
          <w:p w14:paraId="38607EB2" w14:textId="1DA3F279" w:rsidR="00AA6457" w:rsidRDefault="00AA6457" w:rsidP="00A60341">
            <w:pPr>
              <w:pBdr>
                <w:top w:val="nil"/>
                <w:left w:val="nil"/>
                <w:bottom w:val="nil"/>
                <w:right w:val="nil"/>
                <w:between w:val="nil"/>
              </w:pBdr>
              <w:spacing w:before="60" w:after="60" w:line="240" w:lineRule="auto"/>
              <w:ind w:left="57" w:right="57"/>
              <w:rPr>
                <w:rFonts w:eastAsia="Arial" w:cs="Arial"/>
                <w:sz w:val="22"/>
                <w:szCs w:val="22"/>
              </w:rPr>
            </w:pPr>
            <w:r>
              <w:rPr>
                <w:i/>
                <w:sz w:val="22"/>
                <w:szCs w:val="22"/>
              </w:rPr>
              <w:t>£</w:t>
            </w:r>
            <w:r w:rsidR="00A60341">
              <w:rPr>
                <w:i/>
                <w:sz w:val="22"/>
                <w:szCs w:val="22"/>
              </w:rPr>
              <w:t>1,202</w:t>
            </w:r>
          </w:p>
        </w:tc>
        <w:tc>
          <w:tcPr>
            <w:tcW w:w="7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A8F6" w14:textId="77777777" w:rsidR="00AA6457" w:rsidRDefault="00AA6457" w:rsidP="00AA6457">
            <w:pPr>
              <w:pBdr>
                <w:top w:val="nil"/>
                <w:left w:val="nil"/>
                <w:bottom w:val="nil"/>
                <w:right w:val="nil"/>
                <w:between w:val="nil"/>
              </w:pBdr>
              <w:spacing w:before="60" w:after="60" w:line="240" w:lineRule="auto"/>
              <w:ind w:left="57" w:right="57"/>
              <w:rPr>
                <w:sz w:val="22"/>
                <w:szCs w:val="22"/>
              </w:rPr>
            </w:pPr>
            <w:r>
              <w:rPr>
                <w:sz w:val="22"/>
                <w:szCs w:val="22"/>
              </w:rPr>
              <w:t xml:space="preserve">Children in receipt of Pp can access 1 club per term </w:t>
            </w:r>
          </w:p>
          <w:p w14:paraId="68E945E8" w14:textId="0E1CDC0F" w:rsidR="00AA6457" w:rsidRDefault="00AA6457" w:rsidP="00AA6457">
            <w:pPr>
              <w:pBdr>
                <w:top w:val="nil"/>
                <w:left w:val="nil"/>
                <w:bottom w:val="nil"/>
                <w:right w:val="nil"/>
                <w:between w:val="nil"/>
              </w:pBdr>
              <w:spacing w:before="60" w:after="60" w:line="240" w:lineRule="auto"/>
              <w:ind w:left="57" w:right="57"/>
              <w:rPr>
                <w:sz w:val="22"/>
                <w:szCs w:val="22"/>
              </w:rPr>
            </w:pPr>
            <w:r>
              <w:rPr>
                <w:i/>
                <w:color w:val="4D4D4D"/>
                <w:sz w:val="22"/>
                <w:szCs w:val="22"/>
              </w:rPr>
              <w:t>Children who frequently participate in after school activities are more likely to show greater levels of attention in class, be more engaged in school, and are less likely to develop an inclination for antisocial and or problem behaviour</w:t>
            </w:r>
            <w:r>
              <w:rPr>
                <w:color w:val="4D4D4D"/>
                <w:sz w:val="22"/>
                <w:szCs w:val="22"/>
              </w:rPr>
              <w:t xml:space="preserve">.” Physical and Mental health benefits of after school clubs, </w:t>
            </w:r>
            <w:hyperlink r:id="rId12">
              <w:r>
                <w:rPr>
                  <w:color w:val="0000FF"/>
                  <w:sz w:val="22"/>
                  <w:szCs w:val="22"/>
                  <w:u w:val="single"/>
                </w:rPr>
                <w:t>http://www.aspiretogreatness.co.uk/physical-mental-health-benefits-of-after-school-clubs</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CDEA" w14:textId="0432D424" w:rsidR="00AA6457" w:rsidRDefault="00AA6457" w:rsidP="00AA6457">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64C032E1" w14:textId="77777777" w:rsidR="00C65DD9" w:rsidRDefault="009D71E8" w:rsidP="00C65DD9">
      <w:pPr>
        <w:rPr>
          <w:b/>
          <w:bCs/>
          <w:color w:val="104F75"/>
          <w:sz w:val="28"/>
          <w:szCs w:val="28"/>
        </w:rPr>
      </w:pPr>
      <w:r>
        <w:rPr>
          <w:b/>
          <w:bCs/>
          <w:color w:val="104F75"/>
          <w:sz w:val="28"/>
          <w:szCs w:val="28"/>
        </w:rPr>
        <w:t xml:space="preserve">Total budgeted cost: </w:t>
      </w:r>
      <w:r w:rsidR="002439B2">
        <w:rPr>
          <w:b/>
          <w:bCs/>
          <w:color w:val="104F75"/>
          <w:sz w:val="28"/>
          <w:szCs w:val="28"/>
        </w:rPr>
        <w:t>£18,320</w:t>
      </w:r>
    </w:p>
    <w:p w14:paraId="2A7D5542" w14:textId="521402E7" w:rsidR="00E66558" w:rsidRPr="00064366" w:rsidRDefault="009D71E8" w:rsidP="00C65DD9">
      <w:r w:rsidRPr="00064366">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FA472E" w14:textId="660D2BCE" w:rsidR="00AA6457" w:rsidRPr="0037172E" w:rsidRDefault="00AA6457" w:rsidP="00AA6457">
            <w:pPr>
              <w:autoSpaceDN/>
              <w:spacing w:before="120"/>
              <w:rPr>
                <w:rFonts w:cs="Arial"/>
                <w:color w:val="auto"/>
                <w:sz w:val="22"/>
                <w:szCs w:val="22"/>
                <w:lang w:eastAsia="en-US"/>
              </w:rPr>
            </w:pPr>
            <w:r w:rsidRPr="0037172E">
              <w:rPr>
                <w:rFonts w:cs="Arial"/>
                <w:color w:val="auto"/>
                <w:sz w:val="22"/>
                <w:szCs w:val="22"/>
                <w:lang w:eastAsia="en-US"/>
              </w:rPr>
              <w:t>We have analysed the performance of our school’s disadvantaged pupils during the 2022-23 academic year using EYFS/ key stage 1 performance data, phonics check results and our own internal assessments.</w:t>
            </w:r>
          </w:p>
          <w:p w14:paraId="70F3530E" w14:textId="1CA020F8" w:rsidR="0037172E" w:rsidRDefault="00D32934" w:rsidP="009B7433">
            <w:pPr>
              <w:rPr>
                <w:color w:val="auto"/>
                <w:sz w:val="22"/>
                <w:szCs w:val="22"/>
                <w:lang w:eastAsia="en-US"/>
              </w:rPr>
            </w:pPr>
            <w:r w:rsidRPr="0037172E">
              <w:rPr>
                <w:color w:val="auto"/>
                <w:sz w:val="22"/>
                <w:szCs w:val="22"/>
                <w:lang w:eastAsia="en-US"/>
              </w:rPr>
              <w:lastRenderedPageBreak/>
              <w:t>Our results trend reflect the fact that a much higher % of pupils who are in receipt of PP</w:t>
            </w:r>
            <w:r w:rsidR="0037172E" w:rsidRPr="0037172E">
              <w:rPr>
                <w:color w:val="auto"/>
                <w:sz w:val="22"/>
                <w:szCs w:val="22"/>
                <w:lang w:eastAsia="en-US"/>
              </w:rPr>
              <w:t xml:space="preserve"> / PP+</w:t>
            </w:r>
            <w:r w:rsidRPr="0037172E">
              <w:rPr>
                <w:color w:val="auto"/>
                <w:sz w:val="22"/>
                <w:szCs w:val="22"/>
                <w:lang w:eastAsia="en-US"/>
              </w:rPr>
              <w:t xml:space="preserve"> have identified Send needs . Currently 50% of children who are PP</w:t>
            </w:r>
            <w:r w:rsidR="0037172E">
              <w:rPr>
                <w:color w:val="auto"/>
                <w:sz w:val="22"/>
                <w:szCs w:val="22"/>
                <w:lang w:eastAsia="en-US"/>
              </w:rPr>
              <w:t xml:space="preserve"> /</w:t>
            </w:r>
            <w:r w:rsidR="0037172E" w:rsidRPr="0037172E">
              <w:rPr>
                <w:color w:val="auto"/>
                <w:sz w:val="22"/>
                <w:szCs w:val="22"/>
                <w:lang w:eastAsia="en-US"/>
              </w:rPr>
              <w:t xml:space="preserve">PP+ </w:t>
            </w:r>
            <w:r w:rsidR="00E605B1">
              <w:rPr>
                <w:color w:val="auto"/>
                <w:sz w:val="22"/>
                <w:szCs w:val="22"/>
                <w:lang w:eastAsia="en-US"/>
              </w:rPr>
              <w:t xml:space="preserve">had SEND compared to 20% of Y2 </w:t>
            </w:r>
            <w:r w:rsidR="0037172E" w:rsidRPr="0037172E">
              <w:rPr>
                <w:color w:val="auto"/>
                <w:sz w:val="22"/>
                <w:szCs w:val="22"/>
                <w:lang w:eastAsia="en-US"/>
              </w:rPr>
              <w:t>and 13% in the school</w:t>
            </w:r>
            <w:r w:rsidRPr="0037172E">
              <w:rPr>
                <w:color w:val="auto"/>
                <w:sz w:val="22"/>
                <w:szCs w:val="22"/>
                <w:lang w:eastAsia="en-US"/>
              </w:rPr>
              <w:t xml:space="preserve"> as a whole.</w:t>
            </w:r>
          </w:p>
          <w:p w14:paraId="768A9E3C" w14:textId="0AE3C540" w:rsidR="0037172E" w:rsidRDefault="0037172E" w:rsidP="009B7433">
            <w:pPr>
              <w:rPr>
                <w:color w:val="auto"/>
                <w:sz w:val="22"/>
                <w:szCs w:val="22"/>
                <w:lang w:eastAsia="en-US"/>
              </w:rPr>
            </w:pPr>
            <w:r>
              <w:rPr>
                <w:color w:val="auto"/>
                <w:sz w:val="22"/>
                <w:szCs w:val="22"/>
                <w:lang w:eastAsia="en-US"/>
              </w:rPr>
              <w:t>Data was a follows in 2023 KS1 SAT’s ( 4 children)</w:t>
            </w:r>
          </w:p>
          <w:tbl>
            <w:tblPr>
              <w:tblStyle w:val="TableGrid"/>
              <w:tblW w:w="0" w:type="auto"/>
              <w:tblLook w:val="04A0" w:firstRow="1" w:lastRow="0" w:firstColumn="1" w:lastColumn="0" w:noHBand="0" w:noVBand="1"/>
            </w:tblPr>
            <w:tblGrid>
              <w:gridCol w:w="2316"/>
              <w:gridCol w:w="2317"/>
              <w:gridCol w:w="2317"/>
              <w:gridCol w:w="2317"/>
            </w:tblGrid>
            <w:tr w:rsidR="0037172E" w14:paraId="4322CAF8" w14:textId="77777777" w:rsidTr="0037172E">
              <w:tc>
                <w:tcPr>
                  <w:tcW w:w="2316" w:type="dxa"/>
                </w:tcPr>
                <w:p w14:paraId="78E6B951" w14:textId="73A4B988" w:rsidR="0037172E" w:rsidRPr="0037172E" w:rsidRDefault="0037172E" w:rsidP="0037172E">
                  <w:pPr>
                    <w:jc w:val="center"/>
                    <w:rPr>
                      <w:b/>
                      <w:color w:val="auto"/>
                      <w:sz w:val="22"/>
                      <w:szCs w:val="22"/>
                      <w:lang w:eastAsia="en-US"/>
                    </w:rPr>
                  </w:pPr>
                  <w:r w:rsidRPr="0037172E">
                    <w:rPr>
                      <w:b/>
                      <w:color w:val="auto"/>
                      <w:sz w:val="22"/>
                      <w:szCs w:val="22"/>
                      <w:lang w:eastAsia="en-US"/>
                    </w:rPr>
                    <w:t>ARE</w:t>
                  </w:r>
                </w:p>
              </w:tc>
              <w:tc>
                <w:tcPr>
                  <w:tcW w:w="2317" w:type="dxa"/>
                </w:tcPr>
                <w:p w14:paraId="46603F87" w14:textId="51806CBC" w:rsidR="0037172E" w:rsidRDefault="0037172E" w:rsidP="0037172E">
                  <w:pPr>
                    <w:jc w:val="center"/>
                    <w:rPr>
                      <w:color w:val="auto"/>
                      <w:sz w:val="22"/>
                      <w:szCs w:val="22"/>
                      <w:lang w:eastAsia="en-US"/>
                    </w:rPr>
                  </w:pPr>
                  <w:r>
                    <w:rPr>
                      <w:color w:val="auto"/>
                      <w:sz w:val="22"/>
                      <w:szCs w:val="22"/>
                      <w:lang w:eastAsia="en-US"/>
                    </w:rPr>
                    <w:t>Reading</w:t>
                  </w:r>
                </w:p>
              </w:tc>
              <w:tc>
                <w:tcPr>
                  <w:tcW w:w="2317" w:type="dxa"/>
                </w:tcPr>
                <w:p w14:paraId="7571F57B" w14:textId="46D84EA6" w:rsidR="0037172E" w:rsidRDefault="0037172E" w:rsidP="0037172E">
                  <w:pPr>
                    <w:jc w:val="center"/>
                    <w:rPr>
                      <w:color w:val="auto"/>
                      <w:sz w:val="22"/>
                      <w:szCs w:val="22"/>
                      <w:lang w:eastAsia="en-US"/>
                    </w:rPr>
                  </w:pPr>
                  <w:r>
                    <w:rPr>
                      <w:color w:val="auto"/>
                      <w:sz w:val="22"/>
                      <w:szCs w:val="22"/>
                      <w:lang w:eastAsia="en-US"/>
                    </w:rPr>
                    <w:t>Writing</w:t>
                  </w:r>
                </w:p>
              </w:tc>
              <w:tc>
                <w:tcPr>
                  <w:tcW w:w="2317" w:type="dxa"/>
                </w:tcPr>
                <w:p w14:paraId="2FE36EEA" w14:textId="732BE972" w:rsidR="0037172E" w:rsidRDefault="0037172E" w:rsidP="0037172E">
                  <w:pPr>
                    <w:jc w:val="center"/>
                    <w:rPr>
                      <w:color w:val="auto"/>
                      <w:sz w:val="22"/>
                      <w:szCs w:val="22"/>
                      <w:lang w:eastAsia="en-US"/>
                    </w:rPr>
                  </w:pPr>
                  <w:r>
                    <w:rPr>
                      <w:color w:val="auto"/>
                      <w:sz w:val="22"/>
                      <w:szCs w:val="22"/>
                      <w:lang w:eastAsia="en-US"/>
                    </w:rPr>
                    <w:t>Maths</w:t>
                  </w:r>
                </w:p>
              </w:tc>
            </w:tr>
            <w:tr w:rsidR="0037172E" w14:paraId="799F4038" w14:textId="77777777" w:rsidTr="0037172E">
              <w:tc>
                <w:tcPr>
                  <w:tcW w:w="2316" w:type="dxa"/>
                </w:tcPr>
                <w:p w14:paraId="28D15C45" w14:textId="55A3EF1D" w:rsidR="0037172E" w:rsidRDefault="0037172E" w:rsidP="009B7433">
                  <w:pPr>
                    <w:rPr>
                      <w:color w:val="auto"/>
                      <w:sz w:val="22"/>
                      <w:szCs w:val="22"/>
                      <w:lang w:eastAsia="en-US"/>
                    </w:rPr>
                  </w:pPr>
                  <w:r>
                    <w:rPr>
                      <w:color w:val="auto"/>
                      <w:sz w:val="22"/>
                      <w:szCs w:val="22"/>
                      <w:lang w:eastAsia="en-US"/>
                    </w:rPr>
                    <w:t>National</w:t>
                  </w:r>
                </w:p>
              </w:tc>
              <w:tc>
                <w:tcPr>
                  <w:tcW w:w="2317" w:type="dxa"/>
                </w:tcPr>
                <w:p w14:paraId="02CD842F" w14:textId="7F0809D0" w:rsidR="0037172E" w:rsidRDefault="00E605B1" w:rsidP="0037172E">
                  <w:pPr>
                    <w:jc w:val="center"/>
                    <w:rPr>
                      <w:color w:val="auto"/>
                      <w:sz w:val="22"/>
                      <w:szCs w:val="22"/>
                      <w:lang w:eastAsia="en-US"/>
                    </w:rPr>
                  </w:pPr>
                  <w:r>
                    <w:rPr>
                      <w:color w:val="auto"/>
                      <w:sz w:val="22"/>
                      <w:szCs w:val="22"/>
                      <w:lang w:eastAsia="en-US"/>
                    </w:rPr>
                    <w:t>69%</w:t>
                  </w:r>
                </w:p>
              </w:tc>
              <w:tc>
                <w:tcPr>
                  <w:tcW w:w="2317" w:type="dxa"/>
                </w:tcPr>
                <w:p w14:paraId="2154ACA2" w14:textId="2B09AC93" w:rsidR="0037172E" w:rsidRDefault="00E605B1" w:rsidP="0037172E">
                  <w:pPr>
                    <w:jc w:val="center"/>
                    <w:rPr>
                      <w:color w:val="auto"/>
                      <w:sz w:val="22"/>
                      <w:szCs w:val="22"/>
                      <w:lang w:eastAsia="en-US"/>
                    </w:rPr>
                  </w:pPr>
                  <w:r>
                    <w:rPr>
                      <w:color w:val="auto"/>
                      <w:sz w:val="22"/>
                      <w:szCs w:val="22"/>
                      <w:lang w:eastAsia="en-US"/>
                    </w:rPr>
                    <w:t>61%</w:t>
                  </w:r>
                </w:p>
              </w:tc>
              <w:tc>
                <w:tcPr>
                  <w:tcW w:w="2317" w:type="dxa"/>
                </w:tcPr>
                <w:p w14:paraId="486F871D" w14:textId="0C5EDF3F" w:rsidR="0037172E" w:rsidRDefault="00E605B1" w:rsidP="0037172E">
                  <w:pPr>
                    <w:jc w:val="center"/>
                    <w:rPr>
                      <w:color w:val="auto"/>
                      <w:sz w:val="22"/>
                      <w:szCs w:val="22"/>
                      <w:lang w:eastAsia="en-US"/>
                    </w:rPr>
                  </w:pPr>
                  <w:r>
                    <w:rPr>
                      <w:color w:val="auto"/>
                      <w:sz w:val="22"/>
                      <w:szCs w:val="22"/>
                      <w:lang w:eastAsia="en-US"/>
                    </w:rPr>
                    <w:t>72%</w:t>
                  </w:r>
                </w:p>
              </w:tc>
            </w:tr>
            <w:tr w:rsidR="0037172E" w14:paraId="2B917F16" w14:textId="77777777" w:rsidTr="0037172E">
              <w:tc>
                <w:tcPr>
                  <w:tcW w:w="2316" w:type="dxa"/>
                </w:tcPr>
                <w:p w14:paraId="6D6F98A1" w14:textId="5139F8F4" w:rsidR="0037172E" w:rsidRDefault="0037172E" w:rsidP="009B7433">
                  <w:pPr>
                    <w:rPr>
                      <w:color w:val="auto"/>
                      <w:sz w:val="22"/>
                      <w:szCs w:val="22"/>
                      <w:lang w:eastAsia="en-US"/>
                    </w:rPr>
                  </w:pPr>
                  <w:r>
                    <w:rPr>
                      <w:color w:val="auto"/>
                      <w:sz w:val="22"/>
                      <w:szCs w:val="22"/>
                      <w:lang w:eastAsia="en-US"/>
                    </w:rPr>
                    <w:t>Y2  DIS</w:t>
                  </w:r>
                </w:p>
              </w:tc>
              <w:tc>
                <w:tcPr>
                  <w:tcW w:w="2317" w:type="dxa"/>
                </w:tcPr>
                <w:p w14:paraId="6D3F5517" w14:textId="352FE695" w:rsidR="0037172E" w:rsidRDefault="0037172E" w:rsidP="0037172E">
                  <w:pPr>
                    <w:jc w:val="center"/>
                    <w:rPr>
                      <w:color w:val="auto"/>
                      <w:sz w:val="22"/>
                      <w:szCs w:val="22"/>
                      <w:lang w:eastAsia="en-US"/>
                    </w:rPr>
                  </w:pPr>
                  <w:r>
                    <w:rPr>
                      <w:color w:val="auto"/>
                      <w:sz w:val="22"/>
                      <w:szCs w:val="22"/>
                      <w:lang w:eastAsia="en-US"/>
                    </w:rPr>
                    <w:t>85.6%</w:t>
                  </w:r>
                </w:p>
              </w:tc>
              <w:tc>
                <w:tcPr>
                  <w:tcW w:w="2317" w:type="dxa"/>
                </w:tcPr>
                <w:p w14:paraId="31B05642" w14:textId="4081A6DA" w:rsidR="0037172E" w:rsidRDefault="00E605B1" w:rsidP="0037172E">
                  <w:pPr>
                    <w:jc w:val="center"/>
                    <w:rPr>
                      <w:color w:val="auto"/>
                      <w:sz w:val="22"/>
                      <w:szCs w:val="22"/>
                      <w:lang w:eastAsia="en-US"/>
                    </w:rPr>
                  </w:pPr>
                  <w:r>
                    <w:rPr>
                      <w:color w:val="auto"/>
                      <w:sz w:val="22"/>
                      <w:szCs w:val="22"/>
                      <w:lang w:eastAsia="en-US"/>
                    </w:rPr>
                    <w:t>80%</w:t>
                  </w:r>
                </w:p>
              </w:tc>
              <w:tc>
                <w:tcPr>
                  <w:tcW w:w="2317" w:type="dxa"/>
                </w:tcPr>
                <w:p w14:paraId="54E9E20A" w14:textId="3499CD88" w:rsidR="0037172E" w:rsidRDefault="00E605B1" w:rsidP="0037172E">
                  <w:pPr>
                    <w:jc w:val="center"/>
                    <w:rPr>
                      <w:color w:val="auto"/>
                      <w:sz w:val="22"/>
                      <w:szCs w:val="22"/>
                      <w:lang w:eastAsia="en-US"/>
                    </w:rPr>
                  </w:pPr>
                  <w:r>
                    <w:rPr>
                      <w:color w:val="auto"/>
                      <w:sz w:val="22"/>
                      <w:szCs w:val="22"/>
                      <w:lang w:eastAsia="en-US"/>
                    </w:rPr>
                    <w:t>92.2%</w:t>
                  </w:r>
                </w:p>
              </w:tc>
            </w:tr>
            <w:tr w:rsidR="0037172E" w14:paraId="0EF93A87" w14:textId="77777777" w:rsidTr="00E85663">
              <w:trPr>
                <w:trHeight w:val="1142"/>
              </w:trPr>
              <w:tc>
                <w:tcPr>
                  <w:tcW w:w="2316" w:type="dxa"/>
                </w:tcPr>
                <w:p w14:paraId="07C54696" w14:textId="381536B0" w:rsidR="00E85663" w:rsidRPr="00E85663" w:rsidRDefault="0037172E" w:rsidP="00E85663">
                  <w:pPr>
                    <w:rPr>
                      <w:color w:val="auto"/>
                      <w:sz w:val="16"/>
                      <w:szCs w:val="16"/>
                      <w:lang w:eastAsia="en-US"/>
                    </w:rPr>
                  </w:pPr>
                  <w:r>
                    <w:rPr>
                      <w:color w:val="auto"/>
                      <w:sz w:val="22"/>
                      <w:szCs w:val="22"/>
                      <w:lang w:eastAsia="en-US"/>
                    </w:rPr>
                    <w:t>Y2 DIS Children who were PP/PP+</w:t>
                  </w:r>
                  <w:r w:rsidR="00E85663">
                    <w:rPr>
                      <w:color w:val="auto"/>
                      <w:sz w:val="22"/>
                      <w:szCs w:val="22"/>
                      <w:lang w:eastAsia="en-US"/>
                    </w:rPr>
                    <w:t xml:space="preserve"> </w:t>
                  </w:r>
                  <w:r w:rsidR="00E85663" w:rsidRPr="00E85663">
                    <w:rPr>
                      <w:color w:val="auto"/>
                      <w:sz w:val="16"/>
                      <w:szCs w:val="16"/>
                      <w:lang w:eastAsia="en-US"/>
                    </w:rPr>
                    <w:t>(4 children, all children without SEND achieved ARE)</w:t>
                  </w:r>
                </w:p>
              </w:tc>
              <w:tc>
                <w:tcPr>
                  <w:tcW w:w="2317" w:type="dxa"/>
                </w:tcPr>
                <w:p w14:paraId="3631A8EE" w14:textId="7E610B1E" w:rsidR="0037172E" w:rsidRDefault="0037172E" w:rsidP="0037172E">
                  <w:pPr>
                    <w:jc w:val="center"/>
                    <w:rPr>
                      <w:color w:val="auto"/>
                      <w:sz w:val="22"/>
                      <w:szCs w:val="22"/>
                      <w:lang w:eastAsia="en-US"/>
                    </w:rPr>
                  </w:pPr>
                  <w:r>
                    <w:rPr>
                      <w:color w:val="auto"/>
                      <w:sz w:val="22"/>
                      <w:szCs w:val="22"/>
                      <w:lang w:eastAsia="en-US"/>
                    </w:rPr>
                    <w:t>75%</w:t>
                  </w:r>
                </w:p>
              </w:tc>
              <w:tc>
                <w:tcPr>
                  <w:tcW w:w="2317" w:type="dxa"/>
                </w:tcPr>
                <w:p w14:paraId="2A2A9465" w14:textId="3F711524" w:rsidR="0037172E" w:rsidRDefault="00E605B1" w:rsidP="0037172E">
                  <w:pPr>
                    <w:jc w:val="center"/>
                    <w:rPr>
                      <w:color w:val="auto"/>
                      <w:sz w:val="22"/>
                      <w:szCs w:val="22"/>
                      <w:lang w:eastAsia="en-US"/>
                    </w:rPr>
                  </w:pPr>
                  <w:r>
                    <w:rPr>
                      <w:color w:val="auto"/>
                      <w:sz w:val="22"/>
                      <w:szCs w:val="22"/>
                      <w:lang w:eastAsia="en-US"/>
                    </w:rPr>
                    <w:t>75%</w:t>
                  </w:r>
                </w:p>
              </w:tc>
              <w:tc>
                <w:tcPr>
                  <w:tcW w:w="2317" w:type="dxa"/>
                </w:tcPr>
                <w:p w14:paraId="3E8BA9AD" w14:textId="0FBBE0B0" w:rsidR="0037172E" w:rsidRDefault="00E605B1" w:rsidP="0037172E">
                  <w:pPr>
                    <w:jc w:val="center"/>
                    <w:rPr>
                      <w:color w:val="auto"/>
                      <w:sz w:val="22"/>
                      <w:szCs w:val="22"/>
                      <w:lang w:eastAsia="en-US"/>
                    </w:rPr>
                  </w:pPr>
                  <w:r>
                    <w:rPr>
                      <w:color w:val="auto"/>
                      <w:sz w:val="22"/>
                      <w:szCs w:val="22"/>
                      <w:lang w:eastAsia="en-US"/>
                    </w:rPr>
                    <w:t>75%</w:t>
                  </w:r>
                </w:p>
              </w:tc>
            </w:tr>
          </w:tbl>
          <w:p w14:paraId="5685C6F1" w14:textId="4D8E1493" w:rsidR="0037172E" w:rsidRDefault="0037172E" w:rsidP="009B7433">
            <w:pPr>
              <w:rPr>
                <w:color w:val="auto"/>
                <w:sz w:val="22"/>
                <w:szCs w:val="22"/>
                <w:lang w:eastAsia="en-US"/>
              </w:rPr>
            </w:pPr>
          </w:p>
          <w:tbl>
            <w:tblPr>
              <w:tblStyle w:val="TableGrid"/>
              <w:tblW w:w="0" w:type="auto"/>
              <w:tblLook w:val="04A0" w:firstRow="1" w:lastRow="0" w:firstColumn="1" w:lastColumn="0" w:noHBand="0" w:noVBand="1"/>
            </w:tblPr>
            <w:tblGrid>
              <w:gridCol w:w="2316"/>
              <w:gridCol w:w="2317"/>
              <w:gridCol w:w="2317"/>
              <w:gridCol w:w="2317"/>
            </w:tblGrid>
            <w:tr w:rsidR="0037172E" w14:paraId="049A7E9A" w14:textId="77777777" w:rsidTr="00E64FEE">
              <w:tc>
                <w:tcPr>
                  <w:tcW w:w="2316" w:type="dxa"/>
                </w:tcPr>
                <w:p w14:paraId="41022C71" w14:textId="39DC2F0F" w:rsidR="0037172E" w:rsidRPr="0037172E" w:rsidRDefault="0037172E" w:rsidP="0037172E">
                  <w:pPr>
                    <w:jc w:val="center"/>
                    <w:rPr>
                      <w:b/>
                      <w:color w:val="auto"/>
                      <w:sz w:val="22"/>
                      <w:szCs w:val="22"/>
                      <w:lang w:eastAsia="en-US"/>
                    </w:rPr>
                  </w:pPr>
                  <w:r w:rsidRPr="0037172E">
                    <w:rPr>
                      <w:b/>
                      <w:color w:val="auto"/>
                      <w:sz w:val="22"/>
                      <w:szCs w:val="22"/>
                      <w:lang w:eastAsia="en-US"/>
                    </w:rPr>
                    <w:t>GD</w:t>
                  </w:r>
                </w:p>
              </w:tc>
              <w:tc>
                <w:tcPr>
                  <w:tcW w:w="2317" w:type="dxa"/>
                </w:tcPr>
                <w:p w14:paraId="0B6FC8CA" w14:textId="77777777" w:rsidR="0037172E" w:rsidRDefault="0037172E" w:rsidP="0037172E">
                  <w:pPr>
                    <w:jc w:val="center"/>
                    <w:rPr>
                      <w:color w:val="auto"/>
                      <w:sz w:val="22"/>
                      <w:szCs w:val="22"/>
                      <w:lang w:eastAsia="en-US"/>
                    </w:rPr>
                  </w:pPr>
                  <w:r>
                    <w:rPr>
                      <w:color w:val="auto"/>
                      <w:sz w:val="22"/>
                      <w:szCs w:val="22"/>
                      <w:lang w:eastAsia="en-US"/>
                    </w:rPr>
                    <w:t>Reading</w:t>
                  </w:r>
                </w:p>
              </w:tc>
              <w:tc>
                <w:tcPr>
                  <w:tcW w:w="2317" w:type="dxa"/>
                </w:tcPr>
                <w:p w14:paraId="5A76A9C6" w14:textId="77777777" w:rsidR="0037172E" w:rsidRDefault="0037172E" w:rsidP="0037172E">
                  <w:pPr>
                    <w:jc w:val="center"/>
                    <w:rPr>
                      <w:color w:val="auto"/>
                      <w:sz w:val="22"/>
                      <w:szCs w:val="22"/>
                      <w:lang w:eastAsia="en-US"/>
                    </w:rPr>
                  </w:pPr>
                  <w:r>
                    <w:rPr>
                      <w:color w:val="auto"/>
                      <w:sz w:val="22"/>
                      <w:szCs w:val="22"/>
                      <w:lang w:eastAsia="en-US"/>
                    </w:rPr>
                    <w:t>Writing</w:t>
                  </w:r>
                </w:p>
              </w:tc>
              <w:tc>
                <w:tcPr>
                  <w:tcW w:w="2317" w:type="dxa"/>
                </w:tcPr>
                <w:p w14:paraId="155BFA35" w14:textId="77777777" w:rsidR="0037172E" w:rsidRDefault="0037172E" w:rsidP="0037172E">
                  <w:pPr>
                    <w:jc w:val="center"/>
                    <w:rPr>
                      <w:color w:val="auto"/>
                      <w:sz w:val="22"/>
                      <w:szCs w:val="22"/>
                      <w:lang w:eastAsia="en-US"/>
                    </w:rPr>
                  </w:pPr>
                  <w:r>
                    <w:rPr>
                      <w:color w:val="auto"/>
                      <w:sz w:val="22"/>
                      <w:szCs w:val="22"/>
                      <w:lang w:eastAsia="en-US"/>
                    </w:rPr>
                    <w:t>Maths</w:t>
                  </w:r>
                </w:p>
              </w:tc>
            </w:tr>
            <w:tr w:rsidR="0037172E" w14:paraId="6F9B852C" w14:textId="77777777" w:rsidTr="00E64FEE">
              <w:tc>
                <w:tcPr>
                  <w:tcW w:w="2316" w:type="dxa"/>
                </w:tcPr>
                <w:p w14:paraId="35F78807" w14:textId="77777777" w:rsidR="0037172E" w:rsidRDefault="0037172E" w:rsidP="0037172E">
                  <w:pPr>
                    <w:rPr>
                      <w:color w:val="auto"/>
                      <w:sz w:val="22"/>
                      <w:szCs w:val="22"/>
                      <w:lang w:eastAsia="en-US"/>
                    </w:rPr>
                  </w:pPr>
                  <w:r>
                    <w:rPr>
                      <w:color w:val="auto"/>
                      <w:sz w:val="22"/>
                      <w:szCs w:val="22"/>
                      <w:lang w:eastAsia="en-US"/>
                    </w:rPr>
                    <w:t>National</w:t>
                  </w:r>
                </w:p>
              </w:tc>
              <w:tc>
                <w:tcPr>
                  <w:tcW w:w="2317" w:type="dxa"/>
                </w:tcPr>
                <w:p w14:paraId="742A4337" w14:textId="11FC1DFE" w:rsidR="0037172E" w:rsidRDefault="00FA201F" w:rsidP="0037172E">
                  <w:pPr>
                    <w:jc w:val="center"/>
                    <w:rPr>
                      <w:color w:val="auto"/>
                      <w:sz w:val="22"/>
                      <w:szCs w:val="22"/>
                      <w:lang w:eastAsia="en-US"/>
                    </w:rPr>
                  </w:pPr>
                  <w:r>
                    <w:rPr>
                      <w:color w:val="auto"/>
                      <w:sz w:val="22"/>
                      <w:szCs w:val="22"/>
                      <w:lang w:eastAsia="en-US"/>
                    </w:rPr>
                    <w:t>19%</w:t>
                  </w:r>
                </w:p>
              </w:tc>
              <w:tc>
                <w:tcPr>
                  <w:tcW w:w="2317" w:type="dxa"/>
                </w:tcPr>
                <w:p w14:paraId="14618A8C" w14:textId="5E0E48C9" w:rsidR="0037172E" w:rsidRDefault="00FA201F" w:rsidP="0037172E">
                  <w:pPr>
                    <w:jc w:val="center"/>
                    <w:rPr>
                      <w:color w:val="auto"/>
                      <w:sz w:val="22"/>
                      <w:szCs w:val="22"/>
                      <w:lang w:eastAsia="en-US"/>
                    </w:rPr>
                  </w:pPr>
                  <w:r>
                    <w:rPr>
                      <w:color w:val="auto"/>
                      <w:sz w:val="22"/>
                      <w:szCs w:val="22"/>
                      <w:lang w:eastAsia="en-US"/>
                    </w:rPr>
                    <w:t>8%</w:t>
                  </w:r>
                </w:p>
              </w:tc>
              <w:tc>
                <w:tcPr>
                  <w:tcW w:w="2317" w:type="dxa"/>
                </w:tcPr>
                <w:p w14:paraId="7D0CD02F" w14:textId="18B204BA" w:rsidR="0037172E" w:rsidRDefault="00FA201F" w:rsidP="0037172E">
                  <w:pPr>
                    <w:jc w:val="center"/>
                    <w:rPr>
                      <w:color w:val="auto"/>
                      <w:sz w:val="22"/>
                      <w:szCs w:val="22"/>
                      <w:lang w:eastAsia="en-US"/>
                    </w:rPr>
                  </w:pPr>
                  <w:r>
                    <w:rPr>
                      <w:color w:val="auto"/>
                      <w:sz w:val="22"/>
                      <w:szCs w:val="22"/>
                      <w:lang w:eastAsia="en-US"/>
                    </w:rPr>
                    <w:t>16%</w:t>
                  </w:r>
                </w:p>
              </w:tc>
            </w:tr>
            <w:tr w:rsidR="0037172E" w14:paraId="1D2A278B" w14:textId="77777777" w:rsidTr="00E64FEE">
              <w:tc>
                <w:tcPr>
                  <w:tcW w:w="2316" w:type="dxa"/>
                </w:tcPr>
                <w:p w14:paraId="3C50CA9E" w14:textId="77777777" w:rsidR="0037172E" w:rsidRDefault="0037172E" w:rsidP="0037172E">
                  <w:pPr>
                    <w:rPr>
                      <w:color w:val="auto"/>
                      <w:sz w:val="22"/>
                      <w:szCs w:val="22"/>
                      <w:lang w:eastAsia="en-US"/>
                    </w:rPr>
                  </w:pPr>
                  <w:r>
                    <w:rPr>
                      <w:color w:val="auto"/>
                      <w:sz w:val="22"/>
                      <w:szCs w:val="22"/>
                      <w:lang w:eastAsia="en-US"/>
                    </w:rPr>
                    <w:t>Y2  DIS</w:t>
                  </w:r>
                </w:p>
              </w:tc>
              <w:tc>
                <w:tcPr>
                  <w:tcW w:w="2317" w:type="dxa"/>
                </w:tcPr>
                <w:p w14:paraId="0279DCF4" w14:textId="03F0B27F" w:rsidR="0037172E" w:rsidRDefault="0037172E" w:rsidP="0037172E">
                  <w:pPr>
                    <w:jc w:val="center"/>
                    <w:rPr>
                      <w:color w:val="auto"/>
                      <w:sz w:val="22"/>
                      <w:szCs w:val="22"/>
                      <w:lang w:eastAsia="en-US"/>
                    </w:rPr>
                  </w:pPr>
                  <w:r>
                    <w:rPr>
                      <w:color w:val="auto"/>
                      <w:sz w:val="22"/>
                      <w:szCs w:val="22"/>
                      <w:lang w:eastAsia="en-US"/>
                    </w:rPr>
                    <w:t>53.3%</w:t>
                  </w:r>
                </w:p>
              </w:tc>
              <w:tc>
                <w:tcPr>
                  <w:tcW w:w="2317" w:type="dxa"/>
                </w:tcPr>
                <w:p w14:paraId="181E300B" w14:textId="3E566E90" w:rsidR="0037172E" w:rsidRDefault="00E605B1" w:rsidP="0037172E">
                  <w:pPr>
                    <w:jc w:val="center"/>
                    <w:rPr>
                      <w:color w:val="auto"/>
                      <w:sz w:val="22"/>
                      <w:szCs w:val="22"/>
                      <w:lang w:eastAsia="en-US"/>
                    </w:rPr>
                  </w:pPr>
                  <w:r>
                    <w:rPr>
                      <w:color w:val="auto"/>
                      <w:sz w:val="22"/>
                      <w:szCs w:val="22"/>
                      <w:lang w:eastAsia="en-US"/>
                    </w:rPr>
                    <w:t>25.6%</w:t>
                  </w:r>
                </w:p>
              </w:tc>
              <w:tc>
                <w:tcPr>
                  <w:tcW w:w="2317" w:type="dxa"/>
                </w:tcPr>
                <w:p w14:paraId="5925E0B3" w14:textId="1D9E7664" w:rsidR="0037172E" w:rsidRDefault="00E605B1" w:rsidP="0037172E">
                  <w:pPr>
                    <w:jc w:val="center"/>
                    <w:rPr>
                      <w:color w:val="auto"/>
                      <w:sz w:val="22"/>
                      <w:szCs w:val="22"/>
                      <w:lang w:eastAsia="en-US"/>
                    </w:rPr>
                  </w:pPr>
                  <w:r>
                    <w:rPr>
                      <w:color w:val="auto"/>
                      <w:sz w:val="22"/>
                      <w:szCs w:val="22"/>
                      <w:lang w:eastAsia="en-US"/>
                    </w:rPr>
                    <w:t>37.8%</w:t>
                  </w:r>
                </w:p>
              </w:tc>
            </w:tr>
            <w:tr w:rsidR="0037172E" w14:paraId="781C5B1C" w14:textId="77777777" w:rsidTr="00E64FEE">
              <w:tc>
                <w:tcPr>
                  <w:tcW w:w="2316" w:type="dxa"/>
                </w:tcPr>
                <w:p w14:paraId="753BC447" w14:textId="77777777" w:rsidR="0037172E" w:rsidRDefault="0037172E" w:rsidP="0037172E">
                  <w:pPr>
                    <w:rPr>
                      <w:color w:val="auto"/>
                      <w:sz w:val="22"/>
                      <w:szCs w:val="22"/>
                      <w:lang w:eastAsia="en-US"/>
                    </w:rPr>
                  </w:pPr>
                  <w:r>
                    <w:rPr>
                      <w:color w:val="auto"/>
                      <w:sz w:val="22"/>
                      <w:szCs w:val="22"/>
                      <w:lang w:eastAsia="en-US"/>
                    </w:rPr>
                    <w:t>Y2 DIS Children who were PP/PP+</w:t>
                  </w:r>
                </w:p>
              </w:tc>
              <w:tc>
                <w:tcPr>
                  <w:tcW w:w="2317" w:type="dxa"/>
                </w:tcPr>
                <w:p w14:paraId="10E5CE42" w14:textId="1B8DC661" w:rsidR="0037172E" w:rsidRDefault="0037172E" w:rsidP="0037172E">
                  <w:pPr>
                    <w:jc w:val="center"/>
                    <w:rPr>
                      <w:color w:val="auto"/>
                      <w:sz w:val="22"/>
                      <w:szCs w:val="22"/>
                      <w:lang w:eastAsia="en-US"/>
                    </w:rPr>
                  </w:pPr>
                  <w:r>
                    <w:rPr>
                      <w:color w:val="auto"/>
                      <w:sz w:val="22"/>
                      <w:szCs w:val="22"/>
                      <w:lang w:eastAsia="en-US"/>
                    </w:rPr>
                    <w:t>50%</w:t>
                  </w:r>
                </w:p>
              </w:tc>
              <w:tc>
                <w:tcPr>
                  <w:tcW w:w="2317" w:type="dxa"/>
                </w:tcPr>
                <w:p w14:paraId="5B267432" w14:textId="2C6D2B36" w:rsidR="0037172E" w:rsidRDefault="00E605B1" w:rsidP="0037172E">
                  <w:pPr>
                    <w:jc w:val="center"/>
                    <w:rPr>
                      <w:color w:val="auto"/>
                      <w:sz w:val="22"/>
                      <w:szCs w:val="22"/>
                      <w:lang w:eastAsia="en-US"/>
                    </w:rPr>
                  </w:pPr>
                  <w:r>
                    <w:rPr>
                      <w:color w:val="auto"/>
                      <w:sz w:val="22"/>
                      <w:szCs w:val="22"/>
                      <w:lang w:eastAsia="en-US"/>
                    </w:rPr>
                    <w:t>25%</w:t>
                  </w:r>
                </w:p>
              </w:tc>
              <w:tc>
                <w:tcPr>
                  <w:tcW w:w="2317" w:type="dxa"/>
                </w:tcPr>
                <w:p w14:paraId="6D44812C" w14:textId="782338ED" w:rsidR="0037172E" w:rsidRDefault="00E605B1" w:rsidP="0037172E">
                  <w:pPr>
                    <w:jc w:val="center"/>
                    <w:rPr>
                      <w:color w:val="auto"/>
                      <w:sz w:val="22"/>
                      <w:szCs w:val="22"/>
                      <w:lang w:eastAsia="en-US"/>
                    </w:rPr>
                  </w:pPr>
                  <w:r>
                    <w:rPr>
                      <w:color w:val="auto"/>
                      <w:sz w:val="22"/>
                      <w:szCs w:val="22"/>
                      <w:lang w:eastAsia="en-US"/>
                    </w:rPr>
                    <w:t>50%</w:t>
                  </w:r>
                </w:p>
              </w:tc>
            </w:tr>
          </w:tbl>
          <w:p w14:paraId="5023926C" w14:textId="5DFF2DC6" w:rsidR="0064167B" w:rsidRPr="002F4C6F" w:rsidRDefault="00E605B1" w:rsidP="00E605B1">
            <w:pPr>
              <w:rPr>
                <w:i/>
                <w:iCs/>
                <w:lang w:eastAsia="en-US"/>
              </w:rPr>
            </w:pPr>
            <w:r>
              <w:rPr>
                <w:color w:val="auto"/>
                <w:sz w:val="22"/>
                <w:szCs w:val="22"/>
                <w:lang w:eastAsia="en-US"/>
              </w:rPr>
              <w:t xml:space="preserve">Where children do not have SEND they achieve ARE or GD.  E.g. One of the 4 children started KS1 WT and ended up GD in two areas. </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A454D45" w:rsidR="00E66558" w:rsidRDefault="00E605B1">
            <w:pPr>
              <w:pStyle w:val="TableRow"/>
            </w:pPr>
            <w:r>
              <w:t>RWI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313C7DF" w:rsidR="00E66558" w:rsidRDefault="00E605B1">
            <w:pPr>
              <w:pStyle w:val="TableRowCentered"/>
              <w:jc w:val="left"/>
            </w:pPr>
            <w:r>
              <w:t>Ruth Miskin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B6D0756" w:rsidR="00E66558" w:rsidRDefault="00E605B1">
            <w:pPr>
              <w:pStyle w:val="TableRow"/>
            </w:pPr>
            <w:r>
              <w:t xml:space="preserve">Lexia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3F72731" w:rsidR="00E66558" w:rsidRDefault="00FA201F">
            <w:pPr>
              <w:pStyle w:val="TableRowCentered"/>
              <w:jc w:val="left"/>
            </w:pPr>
            <w:r>
              <w:t>Rosetta stone company</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4817AE7A" w:rsidR="00ED5108" w:rsidRDefault="00FA201F">
            <w:r>
              <w:t>Ta small group work</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4B971D11" w:rsidR="00ED5108" w:rsidRDefault="00FA201F" w:rsidP="00FA201F">
            <w:r>
              <w:t xml:space="preserve">Individualised accelerated progress. </w:t>
            </w:r>
          </w:p>
        </w:tc>
      </w:tr>
    </w:tbl>
    <w:p w14:paraId="2A7D5560" w14:textId="5EBB751D" w:rsidR="00E66558" w:rsidRDefault="00780EE3">
      <w:pPr>
        <w:pStyle w:val="Heading1"/>
      </w:pPr>
      <w:r>
        <w:lastRenderedPageBreak/>
        <w:t>Fu</w:t>
      </w:r>
      <w:r w:rsidR="009D71E8">
        <w:t>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DD375" w14:textId="77777777" w:rsidR="00E66558" w:rsidRDefault="00EB2690">
            <w:pPr>
              <w:spacing w:before="120" w:after="120"/>
              <w:rPr>
                <w:rFonts w:cs="Arial"/>
                <w:i/>
                <w:iCs/>
              </w:rPr>
            </w:pPr>
            <w:r>
              <w:rPr>
                <w:rFonts w:cs="Arial"/>
                <w:i/>
                <w:iCs/>
              </w:rPr>
              <w:t xml:space="preserve">All children who are PP but don’t have send so have a review are offered a structured conversation in the autumn and spring terms.  This means they get a 30 minute parent consultation in line with the principles of assessment for all. </w:t>
            </w:r>
          </w:p>
          <w:p w14:paraId="2A7D5562" w14:textId="5CA05C3A" w:rsidR="00EB2690" w:rsidRPr="00AA355B" w:rsidRDefault="00EB2690" w:rsidP="00EB2690">
            <w:pPr>
              <w:spacing w:before="120" w:after="120"/>
              <w:rPr>
                <w:rFonts w:cs="Arial"/>
                <w:i/>
                <w:iCs/>
              </w:rPr>
            </w:pPr>
            <w:r>
              <w:rPr>
                <w:rFonts w:cs="Arial"/>
                <w:i/>
                <w:iCs/>
              </w:rPr>
              <w:t>We also prioritize children who need access to mental health support for time with our, mental health practitioner who works is based at the school one day a week.</w:t>
            </w:r>
          </w:p>
        </w:tc>
      </w:tr>
      <w:bookmarkEnd w:id="15"/>
      <w:bookmarkEnd w:id="16"/>
      <w:bookmarkEnd w:id="17"/>
    </w:tbl>
    <w:p w14:paraId="2A7D5564" w14:textId="77777777" w:rsidR="00E66558" w:rsidRDefault="00E66558"/>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15C009D" w:rsidR="00C373EA" w:rsidRDefault="009D71E8">
    <w:pPr>
      <w:pStyle w:val="Footer"/>
      <w:ind w:firstLine="4513"/>
    </w:pPr>
    <w:r>
      <w:fldChar w:fldCharType="begin"/>
    </w:r>
    <w:r>
      <w:instrText xml:space="preserve"> PAGE </w:instrText>
    </w:r>
    <w:r>
      <w:fldChar w:fldCharType="separate"/>
    </w:r>
    <w:r w:rsidR="00B57A8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A79"/>
    <w:multiLevelType w:val="hybridMultilevel"/>
    <w:tmpl w:val="B1F488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D620C90"/>
    <w:multiLevelType w:val="multilevel"/>
    <w:tmpl w:val="2EE44892"/>
    <w:lvl w:ilvl="0">
      <w:start w:val="1"/>
      <w:numFmt w:val="bullet"/>
      <w:lvlText w:val="●"/>
      <w:lvlJc w:val="left"/>
      <w:pPr>
        <w:ind w:left="720" w:hanging="360"/>
      </w:pPr>
      <w:rPr>
        <w:rFonts w:ascii="Roboto" w:eastAsia="Roboto" w:hAnsi="Roboto" w:cs="Roboto"/>
        <w:color w:val="50505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0D90BAA"/>
    <w:multiLevelType w:val="multilevel"/>
    <w:tmpl w:val="4F0CDD60"/>
    <w:lvl w:ilvl="0">
      <w:start w:val="1"/>
      <w:numFmt w:val="bullet"/>
      <w:lvlText w:val="●"/>
      <w:lvlJc w:val="left"/>
      <w:pPr>
        <w:ind w:left="720" w:hanging="360"/>
      </w:pPr>
      <w:rPr>
        <w:rFonts w:ascii="Roboto" w:eastAsia="Roboto" w:hAnsi="Roboto" w:cs="Roboto"/>
        <w:color w:val="50505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8"/>
  </w:num>
  <w:num w:numId="7">
    <w:abstractNumId w:val="12"/>
  </w:num>
  <w:num w:numId="8">
    <w:abstractNumId w:val="16"/>
  </w:num>
  <w:num w:numId="9">
    <w:abstractNumId w:val="14"/>
  </w:num>
  <w:num w:numId="10">
    <w:abstractNumId w:val="13"/>
  </w:num>
  <w:num w:numId="11">
    <w:abstractNumId w:val="3"/>
  </w:num>
  <w:num w:numId="12">
    <w:abstractNumId w:val="15"/>
  </w:num>
  <w:num w:numId="13">
    <w:abstractNumId w:val="11"/>
  </w:num>
  <w:num w:numId="14">
    <w:abstractNumId w:val="10"/>
  </w:num>
  <w:num w:numId="15">
    <w:abstractNumId w:val="7"/>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14FE7"/>
    <w:rsid w:val="00020D22"/>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411E"/>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9B2"/>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172E"/>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0478"/>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0EE3"/>
    <w:rsid w:val="00781713"/>
    <w:rsid w:val="00785285"/>
    <w:rsid w:val="0078529D"/>
    <w:rsid w:val="00785E77"/>
    <w:rsid w:val="00787DC1"/>
    <w:rsid w:val="00794070"/>
    <w:rsid w:val="00797750"/>
    <w:rsid w:val="007A63CA"/>
    <w:rsid w:val="007A713B"/>
    <w:rsid w:val="007A7DA0"/>
    <w:rsid w:val="007B099C"/>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75CA3"/>
    <w:rsid w:val="00980937"/>
    <w:rsid w:val="00981C1D"/>
    <w:rsid w:val="0099109C"/>
    <w:rsid w:val="009936DB"/>
    <w:rsid w:val="00993CFC"/>
    <w:rsid w:val="009A1DC2"/>
    <w:rsid w:val="009A5EEA"/>
    <w:rsid w:val="009B0906"/>
    <w:rsid w:val="009B38F2"/>
    <w:rsid w:val="009B7433"/>
    <w:rsid w:val="009C0914"/>
    <w:rsid w:val="009C27E5"/>
    <w:rsid w:val="009C6FEC"/>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0341"/>
    <w:rsid w:val="00A63579"/>
    <w:rsid w:val="00A638AC"/>
    <w:rsid w:val="00A64475"/>
    <w:rsid w:val="00A71C10"/>
    <w:rsid w:val="00A727E5"/>
    <w:rsid w:val="00A748B5"/>
    <w:rsid w:val="00A80A32"/>
    <w:rsid w:val="00A82A98"/>
    <w:rsid w:val="00A82D16"/>
    <w:rsid w:val="00A852F2"/>
    <w:rsid w:val="00A8712A"/>
    <w:rsid w:val="00A95F75"/>
    <w:rsid w:val="00A968DA"/>
    <w:rsid w:val="00A96B83"/>
    <w:rsid w:val="00AA355B"/>
    <w:rsid w:val="00AA42E5"/>
    <w:rsid w:val="00AA6457"/>
    <w:rsid w:val="00AB24FA"/>
    <w:rsid w:val="00AD6A9C"/>
    <w:rsid w:val="00AD7B5A"/>
    <w:rsid w:val="00AE229F"/>
    <w:rsid w:val="00AF5E20"/>
    <w:rsid w:val="00B002FA"/>
    <w:rsid w:val="00B00327"/>
    <w:rsid w:val="00B024B3"/>
    <w:rsid w:val="00B11DE8"/>
    <w:rsid w:val="00B179ED"/>
    <w:rsid w:val="00B20E18"/>
    <w:rsid w:val="00B331E1"/>
    <w:rsid w:val="00B572C4"/>
    <w:rsid w:val="00B57A81"/>
    <w:rsid w:val="00B60858"/>
    <w:rsid w:val="00B7387B"/>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B0F"/>
    <w:rsid w:val="00C23C11"/>
    <w:rsid w:val="00C25827"/>
    <w:rsid w:val="00C31BB8"/>
    <w:rsid w:val="00C373EA"/>
    <w:rsid w:val="00C43CA3"/>
    <w:rsid w:val="00C43D9D"/>
    <w:rsid w:val="00C43EA4"/>
    <w:rsid w:val="00C50040"/>
    <w:rsid w:val="00C52DFF"/>
    <w:rsid w:val="00C621C1"/>
    <w:rsid w:val="00C62989"/>
    <w:rsid w:val="00C65CBB"/>
    <w:rsid w:val="00C65DD9"/>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1036"/>
    <w:rsid w:val="00D32934"/>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0606"/>
    <w:rsid w:val="00DC641A"/>
    <w:rsid w:val="00DD21A1"/>
    <w:rsid w:val="00DD6B7D"/>
    <w:rsid w:val="00DD6E14"/>
    <w:rsid w:val="00DE15AC"/>
    <w:rsid w:val="00DF2015"/>
    <w:rsid w:val="00E061EC"/>
    <w:rsid w:val="00E10E81"/>
    <w:rsid w:val="00E13E51"/>
    <w:rsid w:val="00E21F56"/>
    <w:rsid w:val="00E3014F"/>
    <w:rsid w:val="00E4286E"/>
    <w:rsid w:val="00E43EAD"/>
    <w:rsid w:val="00E605B1"/>
    <w:rsid w:val="00E62DCB"/>
    <w:rsid w:val="00E651DD"/>
    <w:rsid w:val="00E66558"/>
    <w:rsid w:val="00E70D81"/>
    <w:rsid w:val="00E726A6"/>
    <w:rsid w:val="00E73418"/>
    <w:rsid w:val="00E8109E"/>
    <w:rsid w:val="00E85663"/>
    <w:rsid w:val="00E86F05"/>
    <w:rsid w:val="00EA3A2A"/>
    <w:rsid w:val="00EB2690"/>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201F"/>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spiretogreatness.co.uk/physical-mental-health-benefits-of-after-school-clu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doi/full/10.1080/19404476.2020.175929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ucationendowmentfoundation.org.uk/projects-and-evaluation/projects/developing-healthy-minds-in-teenager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Windows User</cp:lastModifiedBy>
  <cp:revision>2</cp:revision>
  <cp:lastPrinted>2023-11-13T11:10:00Z</cp:lastPrinted>
  <dcterms:created xsi:type="dcterms:W3CDTF">2023-11-30T15:51:00Z</dcterms:created>
  <dcterms:modified xsi:type="dcterms:W3CDTF">2023-11-30T15:51:00Z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